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6AC" w14:textId="37B25712" w:rsidR="00FF31FE" w:rsidRPr="008C04EE" w:rsidRDefault="003C2B93" w:rsidP="0076400B">
      <w:pPr>
        <w:jc w:val="center"/>
        <w:rPr>
          <w:lang w:eastAsia="en-US"/>
        </w:rPr>
      </w:pPr>
      <w:bookmarkStart w:id="0" w:name="_Toc74128716"/>
      <w:bookmarkStart w:id="1" w:name="_Toc74360077"/>
      <w:bookmarkStart w:id="2" w:name="_Toc74365826"/>
      <w:bookmarkStart w:id="3" w:name="TS"/>
      <w:bookmarkStart w:id="4" w:name="_Toc87685046"/>
      <w:bookmarkStart w:id="5" w:name="_Toc90281774"/>
      <w:bookmarkStart w:id="6" w:name="_Toc107220549"/>
      <w:bookmarkStart w:id="7" w:name="_Toc231340403"/>
      <w:r>
        <w:rPr>
          <w:noProof/>
          <w:lang w:eastAsia="en-US"/>
        </w:rPr>
        <w:drawing>
          <wp:inline distT="0" distB="0" distL="0" distR="0" wp14:anchorId="488341CC" wp14:editId="1C65F267">
            <wp:extent cx="829310" cy="542290"/>
            <wp:effectExtent l="0" t="0" r="8890" b="0"/>
            <wp:docPr id="2015643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29310" cy="542290"/>
                    </a:xfrm>
                    <a:prstGeom prst="rect">
                      <a:avLst/>
                    </a:prstGeom>
                    <a:noFill/>
                  </pic:spPr>
                </pic:pic>
              </a:graphicData>
            </a:graphic>
          </wp:inline>
        </w:drawing>
      </w:r>
    </w:p>
    <w:p w14:paraId="7743CA5B" w14:textId="7B6D1C43" w:rsidR="00FF31FE" w:rsidRPr="003C2B93" w:rsidRDefault="003C2B93" w:rsidP="003C2B93">
      <w:pPr>
        <w:spacing w:after="0" w:line="240" w:lineRule="auto"/>
        <w:jc w:val="center"/>
        <w:rPr>
          <w:rFonts w:asciiTheme="minorHAnsi" w:eastAsia="Times New Roman" w:hAnsiTheme="minorHAnsi" w:cstheme="minorHAnsi"/>
          <w:b/>
          <w:bCs/>
          <w:sz w:val="22"/>
          <w:szCs w:val="22"/>
          <w:lang w:eastAsia="en-US"/>
        </w:rPr>
      </w:pPr>
      <w:r w:rsidRPr="003C2B93">
        <w:rPr>
          <w:rFonts w:asciiTheme="minorHAnsi" w:eastAsia="Times New Roman" w:hAnsiTheme="minorHAnsi" w:cstheme="minorHAnsi"/>
          <w:b/>
          <w:bCs/>
          <w:sz w:val="22"/>
          <w:szCs w:val="22"/>
          <w:lang w:eastAsia="en-US"/>
        </w:rPr>
        <w:t>AKCINĖ BENDROVĖ „ORO NAVIGACIJA“</w:t>
      </w:r>
    </w:p>
    <w:p w14:paraId="4072A08E" w14:textId="4E936834" w:rsidR="00AD6BF3" w:rsidRPr="00000C3C" w:rsidRDefault="00FF31FE" w:rsidP="00000C3C">
      <w:pPr>
        <w:keepNext/>
        <w:overflowPunct w:val="0"/>
        <w:autoSpaceDE w:val="0"/>
        <w:autoSpaceDN w:val="0"/>
        <w:adjustRightInd w:val="0"/>
        <w:spacing w:after="0" w:line="240" w:lineRule="auto"/>
        <w:jc w:val="center"/>
        <w:outlineLvl w:val="1"/>
        <w:rPr>
          <w:rFonts w:asciiTheme="minorHAnsi" w:eastAsia="Arial Unicode MS" w:hAnsiTheme="minorHAnsi" w:cstheme="minorHAnsi"/>
          <w:b/>
          <w:bCs/>
          <w:color w:val="000000"/>
          <w:sz w:val="22"/>
          <w:szCs w:val="22"/>
          <w:lang w:eastAsia="en-US"/>
        </w:rPr>
      </w:pPr>
      <w:r w:rsidRPr="008C04EE">
        <w:rPr>
          <w:rFonts w:asciiTheme="minorHAnsi" w:eastAsia="Arial Unicode MS" w:hAnsiTheme="minorHAnsi" w:cstheme="minorHAnsi"/>
          <w:b/>
          <w:bCs/>
          <w:color w:val="000000"/>
          <w:sz w:val="22"/>
          <w:szCs w:val="22"/>
          <w:lang w:eastAsia="en-US"/>
        </w:rPr>
        <w:tab/>
      </w:r>
      <w:r w:rsidRPr="008C04EE">
        <w:rPr>
          <w:rFonts w:asciiTheme="minorHAnsi" w:eastAsia="Arial Unicode MS" w:hAnsiTheme="minorHAnsi" w:cstheme="minorHAnsi"/>
          <w:b/>
          <w:bCs/>
          <w:color w:val="000000"/>
          <w:sz w:val="22"/>
          <w:szCs w:val="22"/>
          <w:lang w:eastAsia="en-US"/>
        </w:rPr>
        <w:tab/>
      </w:r>
    </w:p>
    <w:p w14:paraId="4C047E9A" w14:textId="77777777" w:rsidR="00FF31FE" w:rsidRPr="008C04EE" w:rsidRDefault="00FF31FE" w:rsidP="00FF31FE">
      <w:pPr>
        <w:spacing w:after="0" w:line="240" w:lineRule="auto"/>
        <w:rPr>
          <w:rFonts w:asciiTheme="minorHAnsi" w:eastAsia="Times New Roman" w:hAnsiTheme="minorHAnsi" w:cstheme="minorHAnsi"/>
          <w:sz w:val="22"/>
          <w:szCs w:val="22"/>
          <w:lang w:eastAsia="en-US"/>
        </w:rPr>
      </w:pPr>
    </w:p>
    <w:p w14:paraId="6379B222" w14:textId="6521BA6B" w:rsidR="00FF31FE" w:rsidRPr="008C04EE" w:rsidRDefault="00C506DB" w:rsidP="00FF31FE">
      <w:pPr>
        <w:keepNext/>
        <w:spacing w:after="0" w:line="240" w:lineRule="auto"/>
        <w:jc w:val="center"/>
        <w:outlineLvl w:val="0"/>
        <w:rPr>
          <w:rFonts w:asciiTheme="minorHAnsi" w:eastAsia="Times New Roman" w:hAnsiTheme="minorHAnsi" w:cstheme="minorHAnsi"/>
          <w:b/>
          <w:iCs/>
          <w:color w:val="000000"/>
          <w:sz w:val="22"/>
          <w:szCs w:val="22"/>
          <w:lang w:eastAsia="en-US"/>
        </w:rPr>
      </w:pPr>
      <w:r w:rsidRPr="008C04EE">
        <w:rPr>
          <w:rFonts w:asciiTheme="minorHAnsi" w:eastAsia="Times New Roman" w:hAnsiTheme="minorHAnsi" w:cstheme="minorHAnsi"/>
          <w:b/>
          <w:bCs/>
          <w:color w:val="000000"/>
          <w:sz w:val="22"/>
          <w:szCs w:val="22"/>
          <w:lang w:eastAsia="en-US"/>
        </w:rPr>
        <w:t>FRONTUOJANČIO DRAUDIMO POLISO</w:t>
      </w:r>
      <w:r w:rsidR="006F02AC">
        <w:rPr>
          <w:rFonts w:asciiTheme="minorHAnsi" w:eastAsia="Times New Roman" w:hAnsiTheme="minorHAnsi" w:cstheme="minorHAnsi"/>
          <w:b/>
          <w:bCs/>
          <w:color w:val="000000"/>
          <w:sz w:val="22"/>
          <w:szCs w:val="22"/>
          <w:lang w:eastAsia="en-US"/>
        </w:rPr>
        <w:t xml:space="preserve"> IŠDAVIMO PASLAUGŲ</w:t>
      </w:r>
      <w:r w:rsidR="00FF31FE" w:rsidRPr="008C04EE">
        <w:rPr>
          <w:rFonts w:asciiTheme="minorHAnsi" w:eastAsia="Times New Roman" w:hAnsiTheme="minorHAnsi" w:cstheme="minorHAnsi"/>
          <w:b/>
          <w:iCs/>
          <w:color w:val="000000"/>
          <w:sz w:val="22"/>
          <w:szCs w:val="22"/>
          <w:lang w:eastAsia="en-US"/>
        </w:rPr>
        <w:t xml:space="preserve"> PIRKIMO</w:t>
      </w:r>
    </w:p>
    <w:p w14:paraId="4EB3BA89" w14:textId="77777777" w:rsidR="00FF31FE" w:rsidRPr="008C04EE" w:rsidRDefault="00FF31FE" w:rsidP="00FF31FE">
      <w:pPr>
        <w:spacing w:after="0" w:line="240" w:lineRule="auto"/>
        <w:jc w:val="center"/>
        <w:rPr>
          <w:rFonts w:asciiTheme="minorHAnsi" w:eastAsia="Times New Roman" w:hAnsiTheme="minorHAnsi" w:cstheme="minorHAnsi"/>
          <w:b/>
          <w:bCs/>
          <w:sz w:val="22"/>
          <w:szCs w:val="22"/>
          <w:lang w:eastAsia="en-US"/>
        </w:rPr>
      </w:pPr>
      <w:r w:rsidRPr="008C04EE">
        <w:rPr>
          <w:rFonts w:asciiTheme="minorHAnsi" w:eastAsia="Times New Roman" w:hAnsiTheme="minorHAnsi" w:cstheme="minorHAnsi"/>
          <w:b/>
          <w:bCs/>
          <w:sz w:val="22"/>
          <w:szCs w:val="22"/>
          <w:lang w:eastAsia="en-US"/>
        </w:rPr>
        <w:t>TECHNINĖ SPECIFIKACIJA</w:t>
      </w:r>
      <w:bookmarkEnd w:id="0"/>
      <w:bookmarkEnd w:id="1"/>
      <w:bookmarkEnd w:id="2"/>
      <w:bookmarkEnd w:id="3"/>
      <w:bookmarkEnd w:id="4"/>
      <w:bookmarkEnd w:id="5"/>
      <w:bookmarkEnd w:id="6"/>
      <w:bookmarkEnd w:id="7"/>
    </w:p>
    <w:p w14:paraId="60080118" w14:textId="77777777" w:rsidR="00FF31FE" w:rsidRPr="008C04EE" w:rsidRDefault="00FF31FE" w:rsidP="00FF31FE">
      <w:pPr>
        <w:spacing w:after="0" w:line="240" w:lineRule="auto"/>
        <w:rPr>
          <w:rFonts w:asciiTheme="minorHAnsi" w:eastAsia="Times New Roman" w:hAnsiTheme="minorHAnsi" w:cstheme="minorHAnsi"/>
          <w:snapToGrid w:val="0"/>
          <w:sz w:val="22"/>
          <w:szCs w:val="22"/>
          <w:lang w:eastAsia="en-US"/>
        </w:rPr>
      </w:pPr>
    </w:p>
    <w:p w14:paraId="71D372AD" w14:textId="77777777" w:rsidR="00FF31FE" w:rsidRPr="008C04EE" w:rsidRDefault="00FF31FE" w:rsidP="00FF31FE">
      <w:pPr>
        <w:spacing w:after="0" w:line="240" w:lineRule="auto"/>
        <w:ind w:firstLine="1247"/>
        <w:jc w:val="both"/>
        <w:rPr>
          <w:rFonts w:asciiTheme="minorHAnsi" w:eastAsia="Times New Roman" w:hAnsiTheme="minorHAnsi" w:cstheme="minorHAnsi"/>
          <w:color w:val="000000"/>
          <w:sz w:val="22"/>
          <w:szCs w:val="22"/>
          <w:lang w:eastAsia="en-US"/>
        </w:rPr>
      </w:pPr>
    </w:p>
    <w:p w14:paraId="57E34225" w14:textId="77777777" w:rsidR="00FF31FE" w:rsidRPr="008C04EE" w:rsidRDefault="00FF31FE" w:rsidP="00FF31FE">
      <w:pPr>
        <w:numPr>
          <w:ilvl w:val="0"/>
          <w:numId w:val="1"/>
        </w:numPr>
        <w:spacing w:after="0" w:line="240" w:lineRule="auto"/>
        <w:ind w:left="181" w:hanging="181"/>
        <w:jc w:val="center"/>
        <w:rPr>
          <w:rFonts w:asciiTheme="minorHAnsi" w:eastAsia="Times New Roman" w:hAnsiTheme="minorHAnsi" w:cstheme="minorHAnsi"/>
          <w:b/>
          <w:color w:val="000000"/>
          <w:sz w:val="22"/>
          <w:szCs w:val="22"/>
          <w:lang w:eastAsia="en-US"/>
        </w:rPr>
      </w:pPr>
      <w:r w:rsidRPr="008C04EE">
        <w:rPr>
          <w:rFonts w:asciiTheme="minorHAnsi" w:hAnsiTheme="minorHAnsi" w:cstheme="minorHAnsi"/>
          <w:b/>
          <w:bCs/>
          <w:sz w:val="22"/>
          <w:szCs w:val="22"/>
          <w:lang w:eastAsia="en-US"/>
        </w:rPr>
        <w:t xml:space="preserve"> </w:t>
      </w:r>
      <w:r w:rsidRPr="008C04EE">
        <w:rPr>
          <w:rFonts w:asciiTheme="minorHAnsi" w:eastAsia="Times New Roman" w:hAnsiTheme="minorHAnsi" w:cstheme="minorHAnsi"/>
          <w:b/>
          <w:bCs/>
          <w:color w:val="000000"/>
          <w:sz w:val="22"/>
          <w:szCs w:val="22"/>
          <w:lang w:eastAsia="en-US"/>
        </w:rPr>
        <w:t>SUTRUMPINIMAI IR SĄVOKOS</w:t>
      </w:r>
    </w:p>
    <w:p w14:paraId="446D637A" w14:textId="77777777" w:rsidR="00FF31FE" w:rsidRPr="008C04EE" w:rsidRDefault="00FF31FE" w:rsidP="001B32B2">
      <w:pPr>
        <w:numPr>
          <w:ilvl w:val="0"/>
          <w:numId w:val="7"/>
        </w:numPr>
        <w:tabs>
          <w:tab w:val="left" w:pos="993"/>
          <w:tab w:val="left" w:pos="1134"/>
        </w:tabs>
        <w:spacing w:after="120" w:line="240" w:lineRule="auto"/>
        <w:ind w:left="851" w:firstLine="0"/>
        <w:jc w:val="both"/>
        <w:rPr>
          <w:rFonts w:asciiTheme="minorHAnsi" w:eastAsia="Times New Roman" w:hAnsiTheme="minorHAnsi" w:cstheme="minorHAnsi"/>
          <w:bCs/>
          <w:color w:val="000000"/>
          <w:sz w:val="22"/>
          <w:szCs w:val="22"/>
          <w:lang w:eastAsia="en-US"/>
        </w:rPr>
      </w:pPr>
      <w:r w:rsidRPr="008C04EE">
        <w:rPr>
          <w:rFonts w:asciiTheme="minorHAnsi" w:eastAsia="Times New Roman" w:hAnsiTheme="minorHAnsi" w:cstheme="minorHAnsi"/>
          <w:bCs/>
          <w:color w:val="000000"/>
          <w:sz w:val="22"/>
          <w:szCs w:val="22"/>
          <w:lang w:eastAsia="en-US"/>
        </w:rPr>
        <w:t>Tech</w:t>
      </w:r>
      <w:r w:rsidR="009C3566" w:rsidRPr="008C04EE">
        <w:rPr>
          <w:rFonts w:asciiTheme="minorHAnsi" w:eastAsia="Times New Roman" w:hAnsiTheme="minorHAnsi" w:cstheme="minorHAnsi"/>
          <w:bCs/>
          <w:color w:val="000000"/>
          <w:sz w:val="22"/>
          <w:szCs w:val="22"/>
          <w:lang w:eastAsia="en-US"/>
        </w:rPr>
        <w:t>ninėje specifikacijoje naudojami šie</w:t>
      </w:r>
      <w:r w:rsidRPr="008C04EE">
        <w:rPr>
          <w:rFonts w:asciiTheme="minorHAnsi" w:eastAsia="Times New Roman" w:hAnsiTheme="minorHAnsi" w:cstheme="minorHAnsi"/>
          <w:bCs/>
          <w:color w:val="000000"/>
          <w:sz w:val="22"/>
          <w:szCs w:val="22"/>
          <w:lang w:eastAsia="en-US"/>
        </w:rPr>
        <w:t xml:space="preserve"> sutrumpinimai ir sąvokos:</w:t>
      </w:r>
    </w:p>
    <w:p w14:paraId="338E1796" w14:textId="212C0A91" w:rsidR="00FF31FE" w:rsidRPr="008C04EE" w:rsidRDefault="003F51D1" w:rsidP="001B32B2">
      <w:pPr>
        <w:pStyle w:val="ListParagraph"/>
        <w:spacing w:after="0" w:line="240" w:lineRule="auto"/>
        <w:ind w:left="1134"/>
        <w:jc w:val="both"/>
        <w:rPr>
          <w:rFonts w:asciiTheme="minorHAnsi" w:eastAsia="Times New Roman" w:hAnsiTheme="minorHAnsi" w:cstheme="minorHAnsi"/>
          <w:bCs/>
          <w:color w:val="000000"/>
        </w:rPr>
      </w:pPr>
      <w:r w:rsidRPr="008C04EE">
        <w:rPr>
          <w:rFonts w:asciiTheme="minorHAnsi" w:eastAsia="Times New Roman" w:hAnsiTheme="minorHAnsi" w:cstheme="minorHAnsi"/>
          <w:b/>
          <w:bCs/>
          <w:color w:val="000000"/>
        </w:rPr>
        <w:t>Draudikas</w:t>
      </w:r>
      <w:r w:rsidR="00FF31FE" w:rsidRPr="008C04EE">
        <w:rPr>
          <w:rFonts w:asciiTheme="minorHAnsi" w:eastAsia="Times New Roman" w:hAnsiTheme="minorHAnsi" w:cstheme="minorHAnsi"/>
          <w:b/>
          <w:bCs/>
          <w:color w:val="000000"/>
        </w:rPr>
        <w:t xml:space="preserve"> (</w:t>
      </w:r>
      <w:r w:rsidR="00FF31FE" w:rsidRPr="008C04EE">
        <w:rPr>
          <w:rFonts w:asciiTheme="minorHAnsi" w:eastAsia="Times New Roman" w:hAnsiTheme="minorHAnsi" w:cstheme="minorHAnsi"/>
          <w:bCs/>
          <w:i/>
        </w:rPr>
        <w:t>arba</w:t>
      </w:r>
      <w:r w:rsidR="00FF31FE" w:rsidRPr="008C04EE">
        <w:rPr>
          <w:rFonts w:asciiTheme="minorHAnsi" w:eastAsia="Times New Roman" w:hAnsiTheme="minorHAnsi" w:cstheme="minorHAnsi"/>
          <w:b/>
          <w:bCs/>
          <w:color w:val="000000"/>
        </w:rPr>
        <w:t xml:space="preserve"> Paslaugų teikėjas)</w:t>
      </w:r>
      <w:r w:rsidR="00FF31FE" w:rsidRPr="008C04EE">
        <w:rPr>
          <w:rFonts w:asciiTheme="minorHAnsi" w:eastAsia="Times New Roman" w:hAnsiTheme="minorHAnsi" w:cstheme="minorHAnsi"/>
          <w:bCs/>
          <w:color w:val="000000"/>
        </w:rPr>
        <w:t xml:space="preserve"> – Dalyvis, kurio pasiūlymas pirkimui pirkimo sąlygose nustatyta tvarka bus pripažintas laimėjusiu ir su kuriuo bus sudaryta Sutartis.</w:t>
      </w:r>
    </w:p>
    <w:p w14:paraId="6D2BAE48" w14:textId="2CB58551" w:rsidR="00FF31FE" w:rsidRPr="008C04EE" w:rsidRDefault="003F51D1" w:rsidP="001B32B2">
      <w:pPr>
        <w:pStyle w:val="ListParagraph"/>
        <w:spacing w:after="0" w:line="240" w:lineRule="auto"/>
        <w:ind w:left="851" w:firstLine="284"/>
        <w:jc w:val="both"/>
        <w:rPr>
          <w:rFonts w:asciiTheme="minorHAnsi" w:eastAsia="Times New Roman" w:hAnsiTheme="minorHAnsi" w:cstheme="minorHAnsi"/>
          <w:bCs/>
          <w:color w:val="000000"/>
        </w:rPr>
      </w:pPr>
      <w:r w:rsidRPr="008C04EE">
        <w:rPr>
          <w:rFonts w:asciiTheme="minorHAnsi" w:eastAsia="Times New Roman" w:hAnsiTheme="minorHAnsi" w:cstheme="minorHAnsi"/>
          <w:b/>
          <w:bCs/>
          <w:color w:val="000000"/>
        </w:rPr>
        <w:t>Draudėjas</w:t>
      </w:r>
      <w:r w:rsidR="00FF31FE" w:rsidRPr="008C04EE">
        <w:rPr>
          <w:rFonts w:asciiTheme="minorHAnsi" w:eastAsia="Times New Roman" w:hAnsiTheme="minorHAnsi" w:cstheme="minorHAnsi"/>
          <w:bCs/>
          <w:color w:val="000000"/>
        </w:rPr>
        <w:t xml:space="preserve"> – </w:t>
      </w:r>
      <w:r w:rsidR="001B32B2" w:rsidRPr="008C04EE">
        <w:rPr>
          <w:rFonts w:asciiTheme="minorHAnsi" w:eastAsia="Times New Roman" w:hAnsiTheme="minorHAnsi" w:cstheme="minorHAnsi"/>
          <w:bCs/>
          <w:color w:val="000000"/>
        </w:rPr>
        <w:t>A</w:t>
      </w:r>
      <w:r w:rsidR="00CE34BB" w:rsidRPr="008C04EE">
        <w:rPr>
          <w:rFonts w:asciiTheme="minorHAnsi" w:eastAsia="Times New Roman" w:hAnsiTheme="minorHAnsi" w:cstheme="minorHAnsi"/>
          <w:bCs/>
          <w:color w:val="000000"/>
        </w:rPr>
        <w:t>kcinė bendrovė</w:t>
      </w:r>
      <w:r w:rsidR="00FF31FE" w:rsidRPr="008C04EE">
        <w:rPr>
          <w:rFonts w:asciiTheme="minorHAnsi" w:eastAsia="Times New Roman" w:hAnsiTheme="minorHAnsi" w:cstheme="minorHAnsi"/>
          <w:bCs/>
          <w:color w:val="000000"/>
        </w:rPr>
        <w:t xml:space="preserve"> </w:t>
      </w:r>
      <w:r w:rsidR="006B54CA" w:rsidRPr="008C04EE">
        <w:rPr>
          <w:rFonts w:asciiTheme="minorHAnsi" w:eastAsia="Times New Roman" w:hAnsiTheme="minorHAnsi" w:cstheme="minorHAnsi"/>
          <w:bCs/>
          <w:color w:val="000000"/>
        </w:rPr>
        <w:t>„</w:t>
      </w:r>
      <w:r w:rsidR="00FF31FE" w:rsidRPr="008C04EE">
        <w:rPr>
          <w:rFonts w:asciiTheme="minorHAnsi" w:eastAsia="Times New Roman" w:hAnsiTheme="minorHAnsi" w:cstheme="minorHAnsi"/>
          <w:bCs/>
          <w:color w:val="000000"/>
        </w:rPr>
        <w:t>Oro navigacija</w:t>
      </w:r>
      <w:r w:rsidR="006B54CA" w:rsidRPr="008C04EE">
        <w:rPr>
          <w:rFonts w:asciiTheme="minorHAnsi" w:eastAsia="Times New Roman" w:hAnsiTheme="minorHAnsi" w:cstheme="minorHAnsi"/>
          <w:bCs/>
          <w:color w:val="000000"/>
        </w:rPr>
        <w:t>“</w:t>
      </w:r>
      <w:r w:rsidR="00FF31FE" w:rsidRPr="008C04EE">
        <w:rPr>
          <w:rFonts w:asciiTheme="minorHAnsi" w:eastAsia="Times New Roman" w:hAnsiTheme="minorHAnsi" w:cstheme="minorHAnsi"/>
          <w:bCs/>
          <w:color w:val="000000"/>
        </w:rPr>
        <w:t>.</w:t>
      </w:r>
    </w:p>
    <w:p w14:paraId="3FC9E35D" w14:textId="198C78B4" w:rsidR="00FF31FE" w:rsidRPr="008C04EE" w:rsidRDefault="00FF31FE" w:rsidP="001B32B2">
      <w:pPr>
        <w:pStyle w:val="ListParagraph"/>
        <w:spacing w:after="0" w:line="240" w:lineRule="auto"/>
        <w:ind w:left="851" w:firstLine="284"/>
        <w:jc w:val="both"/>
        <w:rPr>
          <w:rFonts w:asciiTheme="minorHAnsi" w:eastAsia="Times New Roman" w:hAnsiTheme="minorHAnsi" w:cstheme="minorHAnsi"/>
          <w:bCs/>
          <w:color w:val="000000"/>
        </w:rPr>
      </w:pPr>
      <w:r w:rsidRPr="008C04EE">
        <w:rPr>
          <w:rFonts w:asciiTheme="minorHAnsi" w:eastAsia="Times New Roman" w:hAnsiTheme="minorHAnsi" w:cstheme="minorHAnsi"/>
          <w:b/>
          <w:bCs/>
          <w:color w:val="000000"/>
        </w:rPr>
        <w:t>Sutartis</w:t>
      </w:r>
      <w:r w:rsidRPr="008C04EE">
        <w:rPr>
          <w:rFonts w:asciiTheme="minorHAnsi" w:eastAsia="Times New Roman" w:hAnsiTheme="minorHAnsi" w:cstheme="minorHAnsi"/>
          <w:bCs/>
          <w:color w:val="000000"/>
        </w:rPr>
        <w:t xml:space="preserve"> – </w:t>
      </w:r>
      <w:r w:rsidR="003F51D1" w:rsidRPr="008C04EE">
        <w:rPr>
          <w:rFonts w:asciiTheme="minorHAnsi" w:eastAsia="Times New Roman" w:hAnsiTheme="minorHAnsi" w:cstheme="minorHAnsi"/>
          <w:bCs/>
          <w:color w:val="000000"/>
        </w:rPr>
        <w:t>Draudiko</w:t>
      </w:r>
      <w:r w:rsidRPr="008C04EE">
        <w:rPr>
          <w:rFonts w:asciiTheme="minorHAnsi" w:eastAsia="Times New Roman" w:hAnsiTheme="minorHAnsi" w:cstheme="minorHAnsi"/>
          <w:bCs/>
          <w:color w:val="000000"/>
        </w:rPr>
        <w:t xml:space="preserve"> ir </w:t>
      </w:r>
      <w:r w:rsidR="003F51D1" w:rsidRPr="008C04EE">
        <w:rPr>
          <w:rFonts w:asciiTheme="minorHAnsi" w:eastAsia="Times New Roman" w:hAnsiTheme="minorHAnsi" w:cstheme="minorHAnsi"/>
          <w:bCs/>
          <w:color w:val="000000"/>
        </w:rPr>
        <w:t>Draudėjo</w:t>
      </w:r>
      <w:r w:rsidRPr="008C04EE">
        <w:rPr>
          <w:rFonts w:asciiTheme="minorHAnsi" w:eastAsia="Times New Roman" w:hAnsiTheme="minorHAnsi" w:cstheme="minorHAnsi"/>
          <w:bCs/>
          <w:color w:val="000000"/>
        </w:rPr>
        <w:t xml:space="preserve"> pasirašoma </w:t>
      </w:r>
      <w:r w:rsidR="003F51D1" w:rsidRPr="008C04EE">
        <w:rPr>
          <w:rFonts w:asciiTheme="minorHAnsi" w:eastAsia="Times New Roman" w:hAnsiTheme="minorHAnsi" w:cstheme="minorHAnsi"/>
          <w:bCs/>
          <w:color w:val="000000"/>
        </w:rPr>
        <w:t xml:space="preserve"> </w:t>
      </w:r>
      <w:r w:rsidR="00AC4F0A">
        <w:rPr>
          <w:rFonts w:asciiTheme="minorHAnsi" w:eastAsia="Times New Roman" w:hAnsiTheme="minorHAnsi" w:cstheme="minorHAnsi"/>
          <w:bCs/>
          <w:color w:val="000000"/>
        </w:rPr>
        <w:t>P</w:t>
      </w:r>
      <w:r w:rsidRPr="008C04EE">
        <w:rPr>
          <w:rFonts w:asciiTheme="minorHAnsi" w:eastAsia="Times New Roman" w:hAnsiTheme="minorHAnsi" w:cstheme="minorHAnsi"/>
          <w:bCs/>
          <w:color w:val="000000"/>
        </w:rPr>
        <w:t>aslaugų teikimo sutartis.</w:t>
      </w:r>
    </w:p>
    <w:p w14:paraId="3F242D25" w14:textId="09D39E11" w:rsidR="00FF31FE" w:rsidRPr="008C04EE" w:rsidRDefault="00FF31FE" w:rsidP="001B32B2">
      <w:pPr>
        <w:pStyle w:val="ListParagraph"/>
        <w:spacing w:after="0" w:line="240" w:lineRule="auto"/>
        <w:ind w:left="851" w:firstLine="284"/>
        <w:jc w:val="both"/>
        <w:rPr>
          <w:rFonts w:asciiTheme="minorHAnsi" w:eastAsia="Times New Roman" w:hAnsiTheme="minorHAnsi" w:cstheme="minorHAnsi"/>
          <w:bCs/>
        </w:rPr>
      </w:pPr>
      <w:r w:rsidRPr="008C04EE">
        <w:rPr>
          <w:rFonts w:asciiTheme="minorHAnsi" w:eastAsia="Times New Roman" w:hAnsiTheme="minorHAnsi" w:cstheme="minorHAnsi"/>
          <w:b/>
          <w:bCs/>
          <w:color w:val="000000"/>
        </w:rPr>
        <w:t xml:space="preserve">Paslaugos </w:t>
      </w:r>
      <w:r w:rsidRPr="008C04EE">
        <w:rPr>
          <w:rFonts w:asciiTheme="minorHAnsi" w:eastAsia="Times New Roman" w:hAnsiTheme="minorHAnsi" w:cstheme="minorHAnsi"/>
          <w:bCs/>
          <w:color w:val="000000"/>
        </w:rPr>
        <w:t xml:space="preserve">– </w:t>
      </w:r>
      <w:r w:rsidR="003F51D1" w:rsidRPr="008C04EE">
        <w:rPr>
          <w:rFonts w:asciiTheme="minorHAnsi" w:eastAsia="Times New Roman" w:hAnsiTheme="minorHAnsi" w:cstheme="minorHAnsi"/>
          <w:bCs/>
        </w:rPr>
        <w:t xml:space="preserve">frontuojančio draudimo poliso (angl. </w:t>
      </w:r>
      <w:r w:rsidR="003F51D1" w:rsidRPr="008C04EE">
        <w:rPr>
          <w:rFonts w:asciiTheme="minorHAnsi" w:eastAsia="Times New Roman" w:hAnsiTheme="minorHAnsi" w:cstheme="minorHAnsi"/>
          <w:bCs/>
          <w:i/>
          <w:iCs/>
        </w:rPr>
        <w:t>Fronting Policy</w:t>
      </w:r>
      <w:r w:rsidR="003F51D1" w:rsidRPr="008C04EE">
        <w:rPr>
          <w:rFonts w:asciiTheme="minorHAnsi" w:eastAsia="Times New Roman" w:hAnsiTheme="minorHAnsi" w:cstheme="minorHAnsi"/>
          <w:bCs/>
        </w:rPr>
        <w:t>) išdavimas.</w:t>
      </w:r>
    </w:p>
    <w:p w14:paraId="04DDDEEE" w14:textId="2C011C48" w:rsidR="00FF31FE" w:rsidRPr="008C04EE" w:rsidRDefault="00FF31FE" w:rsidP="001B32B2">
      <w:pPr>
        <w:pStyle w:val="ListParagraph"/>
        <w:spacing w:after="0" w:line="240" w:lineRule="auto"/>
        <w:ind w:left="851" w:firstLine="284"/>
        <w:jc w:val="both"/>
        <w:rPr>
          <w:rFonts w:asciiTheme="minorHAnsi" w:eastAsia="Times New Roman" w:hAnsiTheme="minorHAnsi" w:cstheme="minorHAnsi"/>
          <w:bCs/>
          <w:i/>
          <w:color w:val="00B050"/>
        </w:rPr>
      </w:pPr>
      <w:r w:rsidRPr="008C04EE">
        <w:rPr>
          <w:rFonts w:asciiTheme="minorHAnsi" w:eastAsia="Times New Roman" w:hAnsiTheme="minorHAnsi" w:cstheme="minorHAnsi"/>
          <w:b/>
          <w:bCs/>
          <w:color w:val="000000"/>
        </w:rPr>
        <w:t xml:space="preserve">Užsakymas </w:t>
      </w:r>
      <w:r w:rsidRPr="008C04EE">
        <w:rPr>
          <w:rFonts w:asciiTheme="minorHAnsi" w:eastAsia="Times New Roman" w:hAnsiTheme="minorHAnsi" w:cstheme="minorHAnsi"/>
          <w:bCs/>
          <w:color w:val="000000"/>
        </w:rPr>
        <w:t xml:space="preserve">– </w:t>
      </w:r>
      <w:r w:rsidR="003F51D1" w:rsidRPr="008C04EE">
        <w:rPr>
          <w:rFonts w:asciiTheme="minorHAnsi" w:eastAsia="Times New Roman" w:hAnsiTheme="minorHAnsi" w:cstheme="minorHAnsi"/>
          <w:bCs/>
          <w:color w:val="000000"/>
        </w:rPr>
        <w:t xml:space="preserve">terminuota </w:t>
      </w:r>
      <w:r w:rsidR="00AC4F0A">
        <w:rPr>
          <w:rFonts w:asciiTheme="minorHAnsi" w:eastAsia="Times New Roman" w:hAnsiTheme="minorHAnsi" w:cstheme="minorHAnsi"/>
          <w:bCs/>
          <w:color w:val="000000"/>
        </w:rPr>
        <w:t>P</w:t>
      </w:r>
      <w:r w:rsidR="003F51D1" w:rsidRPr="008C04EE">
        <w:rPr>
          <w:rFonts w:asciiTheme="minorHAnsi" w:eastAsia="Times New Roman" w:hAnsiTheme="minorHAnsi" w:cstheme="minorHAnsi"/>
          <w:bCs/>
          <w:color w:val="000000"/>
        </w:rPr>
        <w:t>aslaugų sutartis.</w:t>
      </w:r>
    </w:p>
    <w:p w14:paraId="4EBE0A01" w14:textId="77777777" w:rsidR="00FF31FE" w:rsidRPr="008C04EE" w:rsidRDefault="00FF31FE" w:rsidP="00FF31FE">
      <w:pPr>
        <w:spacing w:after="120" w:line="240" w:lineRule="auto"/>
        <w:ind w:firstLine="851"/>
        <w:jc w:val="both"/>
        <w:rPr>
          <w:rFonts w:asciiTheme="minorHAnsi" w:eastAsia="Times New Roman" w:hAnsiTheme="minorHAnsi" w:cstheme="minorHAnsi"/>
          <w:bCs/>
          <w:color w:val="00B050"/>
          <w:sz w:val="22"/>
          <w:szCs w:val="22"/>
          <w:lang w:eastAsia="en-US"/>
        </w:rPr>
      </w:pPr>
    </w:p>
    <w:p w14:paraId="6B92B562" w14:textId="77777777" w:rsidR="00FF31FE" w:rsidRPr="008C04EE" w:rsidRDefault="00FF31FE" w:rsidP="00FF31FE">
      <w:pPr>
        <w:numPr>
          <w:ilvl w:val="0"/>
          <w:numId w:val="1"/>
        </w:numPr>
        <w:spacing w:after="0" w:line="240" w:lineRule="auto"/>
        <w:ind w:left="181" w:hanging="181"/>
        <w:jc w:val="center"/>
        <w:rPr>
          <w:rFonts w:asciiTheme="minorHAnsi" w:eastAsia="Times New Roman" w:hAnsiTheme="minorHAnsi" w:cstheme="minorHAnsi"/>
          <w:b/>
          <w:color w:val="000000"/>
          <w:sz w:val="22"/>
          <w:szCs w:val="22"/>
          <w:lang w:eastAsia="en-US"/>
        </w:rPr>
      </w:pPr>
      <w:r w:rsidRPr="008C04EE">
        <w:rPr>
          <w:rFonts w:asciiTheme="minorHAnsi" w:eastAsia="Times New Roman" w:hAnsiTheme="minorHAnsi" w:cstheme="minorHAnsi"/>
          <w:b/>
          <w:color w:val="000000"/>
          <w:sz w:val="22"/>
          <w:szCs w:val="22"/>
          <w:lang w:eastAsia="en-US"/>
        </w:rPr>
        <w:t>TIKSLAS</w:t>
      </w:r>
    </w:p>
    <w:p w14:paraId="69FA7F5B" w14:textId="36108C1F" w:rsidR="003F51D1" w:rsidRPr="008C04EE" w:rsidRDefault="003F51D1" w:rsidP="001B32B2">
      <w:pPr>
        <w:pStyle w:val="ListParagraph"/>
        <w:numPr>
          <w:ilvl w:val="0"/>
          <w:numId w:val="7"/>
        </w:numPr>
        <w:spacing w:after="0" w:line="240" w:lineRule="auto"/>
        <w:ind w:left="0" w:firstLine="851"/>
        <w:jc w:val="both"/>
        <w:rPr>
          <w:rFonts w:asciiTheme="minorHAnsi" w:eastAsia="Times New Roman" w:hAnsiTheme="minorHAnsi" w:cstheme="minorHAnsi"/>
          <w:bCs/>
          <w:iCs/>
          <w:lang w:val="en-US"/>
        </w:rPr>
      </w:pPr>
      <w:r w:rsidRPr="008C04EE">
        <w:rPr>
          <w:rFonts w:asciiTheme="minorHAnsi" w:eastAsia="Times New Roman" w:hAnsiTheme="minorHAnsi" w:cstheme="minorHAnsi"/>
          <w:bCs/>
          <w:iCs/>
        </w:rPr>
        <w:t>Frontuojančio draudimo poliso išdavim</w:t>
      </w:r>
      <w:r w:rsidR="008C04EE">
        <w:rPr>
          <w:rFonts w:asciiTheme="minorHAnsi" w:eastAsia="Times New Roman" w:hAnsiTheme="minorHAnsi" w:cstheme="minorHAnsi"/>
          <w:bCs/>
          <w:iCs/>
        </w:rPr>
        <w:t>o pirkimas</w:t>
      </w:r>
      <w:r w:rsidRPr="008C04EE">
        <w:rPr>
          <w:rFonts w:asciiTheme="minorHAnsi" w:eastAsia="Times New Roman" w:hAnsiTheme="minorHAnsi" w:cstheme="minorHAnsi"/>
          <w:bCs/>
          <w:iCs/>
        </w:rPr>
        <w:t xml:space="preserve">, esant nustatytam </w:t>
      </w:r>
      <w:r w:rsidR="00FD666E">
        <w:rPr>
          <w:rFonts w:asciiTheme="minorHAnsi" w:eastAsia="Times New Roman" w:hAnsiTheme="minorHAnsi" w:cstheme="minorHAnsi"/>
          <w:bCs/>
          <w:iCs/>
        </w:rPr>
        <w:t>perdraudikų</w:t>
      </w:r>
      <w:r w:rsidR="00FD666E" w:rsidRPr="008C04EE">
        <w:rPr>
          <w:rFonts w:asciiTheme="minorHAnsi" w:eastAsia="Times New Roman" w:hAnsiTheme="minorHAnsi" w:cstheme="minorHAnsi"/>
          <w:bCs/>
          <w:iCs/>
        </w:rPr>
        <w:t xml:space="preserve"> </w:t>
      </w:r>
      <w:r w:rsidRPr="008C04EE">
        <w:rPr>
          <w:rFonts w:asciiTheme="minorHAnsi" w:eastAsia="Times New Roman" w:hAnsiTheme="minorHAnsi" w:cstheme="minorHAnsi"/>
          <w:bCs/>
          <w:iCs/>
        </w:rPr>
        <w:t>sąrašui (1 priedas)</w:t>
      </w:r>
      <w:r w:rsidR="003208D6">
        <w:rPr>
          <w:rFonts w:asciiTheme="minorHAnsi" w:eastAsia="Times New Roman" w:hAnsiTheme="minorHAnsi" w:cstheme="minorHAnsi"/>
          <w:bCs/>
          <w:iCs/>
        </w:rPr>
        <w:t>.</w:t>
      </w:r>
      <w:r w:rsidRPr="008C04EE">
        <w:rPr>
          <w:rFonts w:asciiTheme="minorHAnsi" w:eastAsia="Times New Roman" w:hAnsiTheme="minorHAnsi" w:cstheme="minorHAnsi"/>
          <w:bCs/>
          <w:iCs/>
        </w:rPr>
        <w:t xml:space="preserve"> Draudimo objektas, dėl kurio </w:t>
      </w:r>
      <w:r w:rsidR="008C04EE">
        <w:rPr>
          <w:rFonts w:asciiTheme="minorHAnsi" w:eastAsia="Times New Roman" w:hAnsiTheme="minorHAnsi" w:cstheme="minorHAnsi"/>
          <w:bCs/>
          <w:iCs/>
        </w:rPr>
        <w:t>turės būti</w:t>
      </w:r>
      <w:r w:rsidRPr="008C04EE">
        <w:rPr>
          <w:rFonts w:asciiTheme="minorHAnsi" w:eastAsia="Times New Roman" w:hAnsiTheme="minorHAnsi" w:cstheme="minorHAnsi"/>
          <w:bCs/>
          <w:iCs/>
        </w:rPr>
        <w:t xml:space="preserve"> išduodamas frontuojančio draudimo polisas - bendrosios civilinės atsakomybės</w:t>
      </w:r>
      <w:r w:rsidR="00BC6090" w:rsidRPr="008C04EE">
        <w:rPr>
          <w:rFonts w:asciiTheme="minorHAnsi" w:eastAsia="Times New Roman" w:hAnsiTheme="minorHAnsi" w:cstheme="minorHAnsi"/>
          <w:bCs/>
          <w:iCs/>
        </w:rPr>
        <w:t>,</w:t>
      </w:r>
      <w:r w:rsidRPr="008C04EE">
        <w:rPr>
          <w:rFonts w:asciiTheme="minorHAnsi" w:eastAsia="Times New Roman" w:hAnsiTheme="minorHAnsi" w:cstheme="minorHAnsi"/>
          <w:bCs/>
          <w:iCs/>
        </w:rPr>
        <w:t xml:space="preserve"> susijusios su</w:t>
      </w:r>
      <w:r w:rsidR="00BC6090" w:rsidRPr="008C04EE">
        <w:rPr>
          <w:rFonts w:asciiTheme="minorHAnsi" w:eastAsia="Times New Roman" w:hAnsiTheme="minorHAnsi" w:cstheme="minorHAnsi"/>
          <w:bCs/>
          <w:iCs/>
        </w:rPr>
        <w:t xml:space="preserve">: </w:t>
      </w:r>
      <w:r w:rsidRPr="008C04EE">
        <w:rPr>
          <w:rFonts w:asciiTheme="minorHAnsi" w:eastAsia="Times New Roman" w:hAnsiTheme="minorHAnsi" w:cstheme="minorHAnsi"/>
          <w:bCs/>
          <w:iCs/>
        </w:rPr>
        <w:t>oro eismo valdymo ir oro navigacijos paslaugų (įskaitant oro erdvės valdymo, oro eismo srautų valdymo, oro eismo paslaugų teikimo, oro navigacijos informacijos paslaugų teikimo, ryšių, navigacijos ir stebėjimo valdymo), skrydžių procedūrų planavimo paslaugų, aeronautikos paieškos ir gelbėjimo organizavimo koordinavimo veiklos, skrydžių vadovų mokymo veiklos, (įskaitant su aukščiau išvardintomis veiklomis ir paslaugomis susijusių tiek vidinių, tiek išorinių mokymų vykdymo paslaugų), akcinei bendrovei „Oro navigacija“ priskirtų perono valdymo paslaugų, U-space oro erdvėse bendrosios informacijos paslaugų teikimu, draudimas.</w:t>
      </w:r>
    </w:p>
    <w:p w14:paraId="6BF4FA56" w14:textId="77777777" w:rsidR="00FF31FE" w:rsidRPr="008C04EE" w:rsidRDefault="00FF31FE" w:rsidP="001B32B2">
      <w:pPr>
        <w:spacing w:after="0" w:line="240" w:lineRule="auto"/>
        <w:jc w:val="both"/>
        <w:rPr>
          <w:rFonts w:asciiTheme="minorHAnsi" w:eastAsia="Times New Roman" w:hAnsiTheme="minorHAnsi" w:cstheme="minorHAnsi"/>
          <w:bCs/>
          <w:color w:val="000000"/>
          <w:sz w:val="22"/>
          <w:szCs w:val="22"/>
          <w:lang w:eastAsia="en-US"/>
        </w:rPr>
      </w:pPr>
    </w:p>
    <w:p w14:paraId="3034B944" w14:textId="77777777" w:rsidR="00FF31FE" w:rsidRPr="008C04EE" w:rsidRDefault="00FF31FE" w:rsidP="00FF31FE">
      <w:pPr>
        <w:numPr>
          <w:ilvl w:val="0"/>
          <w:numId w:val="1"/>
        </w:numPr>
        <w:spacing w:after="0" w:line="240" w:lineRule="auto"/>
        <w:ind w:left="181" w:hanging="181"/>
        <w:jc w:val="center"/>
        <w:rPr>
          <w:rFonts w:asciiTheme="minorHAnsi" w:eastAsia="Times New Roman" w:hAnsiTheme="minorHAnsi" w:cstheme="minorHAnsi"/>
          <w:b/>
          <w:color w:val="000000"/>
          <w:sz w:val="22"/>
          <w:szCs w:val="22"/>
          <w:lang w:eastAsia="en-US"/>
        </w:rPr>
      </w:pPr>
      <w:r w:rsidRPr="008C04EE">
        <w:rPr>
          <w:rFonts w:asciiTheme="minorHAnsi" w:eastAsia="Times New Roman" w:hAnsiTheme="minorHAnsi" w:cstheme="minorHAnsi"/>
          <w:b/>
          <w:color w:val="000000"/>
          <w:sz w:val="22"/>
          <w:szCs w:val="22"/>
          <w:lang w:eastAsia="en-US"/>
        </w:rPr>
        <w:t>PASLAUGŲ APRAŠYMAS</w:t>
      </w:r>
    </w:p>
    <w:p w14:paraId="020DCC5B" w14:textId="275AC939" w:rsidR="001B32B2" w:rsidRDefault="0035649C" w:rsidP="00016375">
      <w:pPr>
        <w:pStyle w:val="ListParagraph"/>
        <w:numPr>
          <w:ilvl w:val="0"/>
          <w:numId w:val="7"/>
        </w:numPr>
        <w:spacing w:after="0" w:line="240" w:lineRule="auto"/>
        <w:ind w:left="0" w:firstLine="851"/>
        <w:jc w:val="both"/>
        <w:rPr>
          <w:rFonts w:asciiTheme="minorHAnsi" w:eastAsia="Times New Roman" w:hAnsiTheme="minorHAnsi" w:cstheme="minorHAnsi"/>
          <w:bCs/>
          <w:color w:val="000000"/>
          <w:spacing w:val="-2"/>
        </w:rPr>
      </w:pPr>
      <w:r w:rsidRPr="008C04EE">
        <w:rPr>
          <w:rFonts w:asciiTheme="minorHAnsi" w:eastAsia="Times New Roman" w:hAnsiTheme="minorHAnsi" w:cstheme="minorHAnsi"/>
          <w:bCs/>
          <w:color w:val="000000"/>
          <w:spacing w:val="-2"/>
        </w:rPr>
        <w:t>Pirkėjas perka bendrosios civilinės atsakomybės</w:t>
      </w:r>
      <w:r w:rsidR="00076FC0" w:rsidRPr="008C04EE">
        <w:rPr>
          <w:rFonts w:asciiTheme="minorHAnsi" w:eastAsia="Times New Roman" w:hAnsiTheme="minorHAnsi" w:cstheme="minorHAnsi"/>
          <w:bCs/>
          <w:color w:val="000000"/>
          <w:spacing w:val="-2"/>
        </w:rPr>
        <w:t xml:space="preserve"> frontuojan</w:t>
      </w:r>
      <w:proofErr w:type="spellStart"/>
      <w:r w:rsidR="00076FC0" w:rsidRPr="008C04EE">
        <w:rPr>
          <w:rFonts w:asciiTheme="minorHAnsi" w:eastAsia="Times New Roman" w:hAnsiTheme="minorHAnsi" w:cstheme="minorHAnsi"/>
          <w:bCs/>
          <w:color w:val="000000"/>
          <w:spacing w:val="-2"/>
          <w:lang w:val="lt-LT"/>
        </w:rPr>
        <w:t>čio</w:t>
      </w:r>
      <w:proofErr w:type="spellEnd"/>
      <w:r w:rsidRPr="008C04EE">
        <w:rPr>
          <w:rFonts w:asciiTheme="minorHAnsi" w:eastAsia="Times New Roman" w:hAnsiTheme="minorHAnsi" w:cstheme="minorHAnsi"/>
          <w:bCs/>
          <w:color w:val="000000"/>
          <w:spacing w:val="-2"/>
        </w:rPr>
        <w:t xml:space="preserve"> draudimo poliso išdavimo paslaugą. </w:t>
      </w:r>
      <w:r w:rsidR="00076FC0" w:rsidRPr="008C04EE">
        <w:rPr>
          <w:rFonts w:asciiTheme="minorHAnsi" w:eastAsia="Times New Roman" w:hAnsiTheme="minorHAnsi" w:cstheme="minorHAnsi"/>
          <w:bCs/>
          <w:color w:val="000000"/>
          <w:spacing w:val="-2"/>
        </w:rPr>
        <w:t>Draudimo polisas turi apimti b</w:t>
      </w:r>
      <w:r w:rsidR="00DD01E5" w:rsidRPr="008C04EE">
        <w:rPr>
          <w:rFonts w:asciiTheme="minorHAnsi" w:eastAsia="Times New Roman" w:hAnsiTheme="minorHAnsi" w:cstheme="minorHAnsi"/>
          <w:bCs/>
          <w:color w:val="000000"/>
          <w:spacing w:val="-2"/>
        </w:rPr>
        <w:t xml:space="preserve">endrosios civilinės atsakomybės, </w:t>
      </w:r>
      <w:r w:rsidRPr="008C04EE">
        <w:rPr>
          <w:rFonts w:asciiTheme="minorHAnsi" w:eastAsia="Times New Roman" w:hAnsiTheme="minorHAnsi" w:cstheme="minorHAnsi"/>
          <w:bCs/>
          <w:color w:val="000000"/>
          <w:spacing w:val="-2"/>
        </w:rPr>
        <w:t xml:space="preserve"> susijusios su </w:t>
      </w:r>
      <w:r w:rsidRPr="008C04EE">
        <w:rPr>
          <w:rFonts w:asciiTheme="minorHAnsi" w:eastAsia="Times New Roman" w:hAnsiTheme="minorHAnsi" w:cstheme="minorHAnsi"/>
          <w:bCs/>
          <w:i/>
          <w:iCs/>
          <w:color w:val="000000"/>
          <w:spacing w:val="-2"/>
        </w:rPr>
        <w:t xml:space="preserve">oro eismo valdymo ir oro navigacijos paslaugų (įskaitant oro erdvės valdymo, oro eismo srautų valdymo, oro eismo paslaugų teikimo, oro navigacijos informacijos paslaugų teikimo, ryšių, navigacijos ir stebėjimo valdymo), skrydžių procedūrų planavimo paslaugų, aeronautikos paieškos ir gelbėjimo organizavimo koordinavimo veiklos, skrydžių vadovų mokymo veiklos, (įskaitant su aukščiau išvardintomis veiklomis ir paslaugomis susijusių tiek vidinių, tiek išorinių mokymų vykdymo paslaugų), perono valdymo paslaugų (orlaivių įriedėjimo į peroną ir išriedėjimo iš jo reguliavimo bei riedėjimo maršruto instrukcijų orlaiviams perdavimo, radijo ryšiu informacijos perdavimo asmenims, atsakingiems už orlaivio valdymą, radijo ryšiu informacijos apie AB Lietuvos oro uostų orlaiviams paskirtas stovėjimo aikšteles perdavimo už orlaivio valdymą atsakingiems asmenims, leidimų orlaiviams paleisti variklius, atlikti orlaivio stūmimą išdavimo Vilniaus, Kauno ir Palangos aerodromuose) teikimu, akcinei bendrovei „Oro navigacija“ atsakomybei priskirtoje valdomoje ir nevaldomoje oro erdvėje – Vilniaus skrydžių informacijos regione, įskaitant Vilniaus, Kauno, Palangos bei Šiaulių aerodromų skrydžių valdymo rajonų sektorius (Vilnius (EYVI) – TMA ir CTR; Kaunas (EYKA) – TMA ir CTR; Palanga (EYPA) – TMA ir CTR, Šiauliai (EYSA) – TMA ir CTR), ne mažiau kaip 50.000.000,00 JAV dolerių išmokos limitą terorizmo ir karo rizikoms (AVN52G), draudimo limitas už žalą asmeniui ir turto sugadinimą </w:t>
      </w:r>
      <w:r w:rsidR="00FD666E">
        <w:rPr>
          <w:rFonts w:asciiTheme="minorHAnsi" w:eastAsia="Times New Roman" w:hAnsiTheme="minorHAnsi" w:cstheme="minorHAnsi"/>
          <w:bCs/>
          <w:i/>
          <w:iCs/>
          <w:color w:val="000000"/>
          <w:spacing w:val="-2"/>
        </w:rPr>
        <w:t>–</w:t>
      </w:r>
      <w:r w:rsidRPr="008C04EE">
        <w:rPr>
          <w:rFonts w:asciiTheme="minorHAnsi" w:eastAsia="Times New Roman" w:hAnsiTheme="minorHAnsi" w:cstheme="minorHAnsi"/>
          <w:bCs/>
          <w:i/>
          <w:iCs/>
          <w:color w:val="000000"/>
          <w:spacing w:val="-2"/>
        </w:rPr>
        <w:t xml:space="preserve">400.000.000,00 (keturi šimtai milijonų) eurų už žalą kiekvienam įvykiui, tačiau Produkto civilinės atsakomybės atveju išmokos limitas yra apribotas bendrai </w:t>
      </w:r>
      <w:r w:rsidR="00FD666E">
        <w:rPr>
          <w:rFonts w:asciiTheme="minorHAnsi" w:eastAsia="Times New Roman" w:hAnsiTheme="minorHAnsi" w:cstheme="minorHAnsi"/>
          <w:bCs/>
          <w:i/>
          <w:iCs/>
          <w:color w:val="000000"/>
          <w:spacing w:val="-2"/>
        </w:rPr>
        <w:t xml:space="preserve"> </w:t>
      </w:r>
      <w:r w:rsidRPr="008C04EE">
        <w:rPr>
          <w:rFonts w:asciiTheme="minorHAnsi" w:eastAsia="Times New Roman" w:hAnsiTheme="minorHAnsi" w:cstheme="minorHAnsi"/>
          <w:bCs/>
          <w:i/>
          <w:iCs/>
          <w:color w:val="000000"/>
          <w:spacing w:val="-2"/>
        </w:rPr>
        <w:t>400.000.000,00 (keturi šimtai milijonų) eurų  sumai visam draudžiamajam laikotarpiui (metams)</w:t>
      </w:r>
      <w:r w:rsidR="00DD01E5" w:rsidRPr="008C04EE">
        <w:rPr>
          <w:rFonts w:asciiTheme="minorHAnsi" w:eastAsia="Times New Roman" w:hAnsiTheme="minorHAnsi" w:cstheme="minorHAnsi"/>
          <w:bCs/>
          <w:color w:val="000000"/>
          <w:spacing w:val="-2"/>
        </w:rPr>
        <w:t xml:space="preserve">, draudimo paslaugą. </w:t>
      </w:r>
      <w:r w:rsidR="008640B7">
        <w:rPr>
          <w:rFonts w:asciiTheme="minorHAnsi" w:eastAsia="Times New Roman" w:hAnsiTheme="minorHAnsi" w:cstheme="minorHAnsi"/>
          <w:bCs/>
          <w:color w:val="000000"/>
          <w:spacing w:val="-2"/>
        </w:rPr>
        <w:t>*</w:t>
      </w:r>
    </w:p>
    <w:p w14:paraId="04D600A3" w14:textId="4183675B" w:rsidR="00B3193D" w:rsidRDefault="00B3193D" w:rsidP="00B3193D">
      <w:pPr>
        <w:spacing w:after="0" w:line="240" w:lineRule="auto"/>
        <w:jc w:val="both"/>
        <w:rPr>
          <w:rFonts w:asciiTheme="minorHAnsi" w:eastAsia="Times New Roman" w:hAnsiTheme="minorHAnsi" w:cstheme="minorHAnsi"/>
          <w:bCs/>
          <w:color w:val="000000"/>
          <w:spacing w:val="-2"/>
        </w:rPr>
      </w:pPr>
      <w:r w:rsidRPr="0076400B">
        <w:rPr>
          <w:rFonts w:asciiTheme="minorHAnsi" w:eastAsia="Times New Roman" w:hAnsiTheme="minorHAnsi" w:cstheme="minorHAnsi"/>
          <w:bCs/>
          <w:color w:val="000000"/>
          <w:spacing w:val="-2"/>
        </w:rPr>
        <w:t>* Vykdant pirkimą draudimo sumos gali koreguotis.</w:t>
      </w:r>
    </w:p>
    <w:p w14:paraId="3F2F7902" w14:textId="77777777" w:rsidR="00B3193D" w:rsidRPr="00B3193D" w:rsidRDefault="00B3193D" w:rsidP="0076400B">
      <w:pPr>
        <w:spacing w:after="0" w:line="240" w:lineRule="auto"/>
        <w:jc w:val="both"/>
        <w:rPr>
          <w:rFonts w:asciiTheme="minorHAnsi" w:eastAsia="Times New Roman" w:hAnsiTheme="minorHAnsi" w:cstheme="minorHAnsi"/>
          <w:bCs/>
          <w:color w:val="000000"/>
          <w:spacing w:val="-2"/>
        </w:rPr>
      </w:pPr>
    </w:p>
    <w:p w14:paraId="3EF6575B" w14:textId="7FEDCE3D" w:rsidR="00DD01E5" w:rsidRPr="008C04EE" w:rsidRDefault="003208D6" w:rsidP="00016375">
      <w:pPr>
        <w:pStyle w:val="ListParagraph"/>
        <w:numPr>
          <w:ilvl w:val="0"/>
          <w:numId w:val="7"/>
        </w:numPr>
        <w:spacing w:after="0" w:line="240" w:lineRule="auto"/>
        <w:ind w:left="0" w:firstLine="851"/>
        <w:jc w:val="both"/>
        <w:rPr>
          <w:rFonts w:asciiTheme="minorHAnsi" w:eastAsia="Times New Roman" w:hAnsiTheme="minorHAnsi" w:cstheme="minorHAnsi"/>
          <w:bCs/>
          <w:color w:val="000000"/>
          <w:spacing w:val="-2"/>
        </w:rPr>
      </w:pPr>
      <w:r>
        <w:rPr>
          <w:rFonts w:asciiTheme="minorHAnsi" w:eastAsia="Times New Roman" w:hAnsiTheme="minorHAnsi" w:cstheme="minorHAnsi"/>
          <w:bCs/>
          <w:color w:val="000000"/>
          <w:spacing w:val="-2"/>
        </w:rPr>
        <w:t>P</w:t>
      </w:r>
      <w:r w:rsidR="00DD01E5" w:rsidRPr="008C04EE">
        <w:rPr>
          <w:rFonts w:asciiTheme="minorHAnsi" w:eastAsia="Times New Roman" w:hAnsiTheme="minorHAnsi" w:cstheme="minorHAnsi"/>
          <w:bCs/>
          <w:color w:val="000000"/>
          <w:spacing w:val="-2"/>
        </w:rPr>
        <w:t xml:space="preserve">apildomas draudimo limitas asmens sužalojimo  (angl. Personal Injury) 25.000.000,00 (dvidešimt penki milijonai) JAV dolerių limitas tais atvejais, kai reikia atlyginti apdraustojo atsakomybę už žalą, padarytą bet kuriam asmeniui, atsiradusią dėl vieno ar kelių nusikaltimų, padarytų draudimo sutarties galiojimo laikotarpiu, tačiau tik tuo atveju, jeigu tokie nusikaltimai susiję su apdraustojo aviacijos veika ar interesais: (i) neteisėtas suėmimas, suvaržymas, sulaikymas; (ii) piktavališkas persekiojimas; (iii) neteisėtas įėjimas, iškeldinimas ar kitoks privačios nuosavybės teisės pažeidimas; (iv) netyčinė diskriminacija, susijusi su atsisakymu teikti paslaugas; (v) šmeižto, įžeidimų ar kitos žeminančios informacijos paskelbimas, pažeidžiant asmens teisę į privatų gyvenimą; (vi) atsitiktinė medicinos darbuotojo padaryta klaida ar netikslumas teikiant neatidėliotiną medicinos pagalbą; (vii) . Asmens sužalojimo atveju išmoka mažina prieš tai nurodytą draudimo atsakomybės limitą. </w:t>
      </w:r>
    </w:p>
    <w:p w14:paraId="39F87A0D" w14:textId="77777777" w:rsidR="00DD01E5" w:rsidRPr="008C04EE" w:rsidRDefault="00DD01E5" w:rsidP="00016375">
      <w:pPr>
        <w:pStyle w:val="ListParagraph"/>
        <w:numPr>
          <w:ilvl w:val="0"/>
          <w:numId w:val="7"/>
        </w:numPr>
        <w:spacing w:after="0" w:line="240" w:lineRule="auto"/>
        <w:ind w:left="0" w:firstLine="851"/>
        <w:jc w:val="both"/>
        <w:rPr>
          <w:rFonts w:asciiTheme="minorHAnsi" w:eastAsia="Times New Roman" w:hAnsiTheme="minorHAnsi" w:cstheme="minorHAnsi"/>
          <w:bCs/>
          <w:color w:val="000000"/>
          <w:spacing w:val="-2"/>
        </w:rPr>
      </w:pPr>
      <w:r w:rsidRPr="008C04EE">
        <w:rPr>
          <w:rFonts w:asciiTheme="minorHAnsi" w:eastAsia="Times New Roman" w:hAnsiTheme="minorHAnsi" w:cstheme="minorHAnsi"/>
          <w:bCs/>
          <w:color w:val="000000"/>
          <w:spacing w:val="-2"/>
        </w:rPr>
        <w:t xml:space="preserve">Papildomam draudimo limitui draudžiant ne aviacinės veiklos civilinę atsakomybę taikomas (angl. Excess Non-Aviation Liability) 25.000.000,00 (dvidešimt penki milijonai) JAV dolerių limitas. </w:t>
      </w:r>
    </w:p>
    <w:p w14:paraId="4CE37249" w14:textId="121E9D7D" w:rsidR="00DD01E5" w:rsidRDefault="00DD01E5" w:rsidP="00016375">
      <w:pPr>
        <w:pStyle w:val="ListParagraph"/>
        <w:numPr>
          <w:ilvl w:val="0"/>
          <w:numId w:val="7"/>
        </w:numPr>
        <w:spacing w:after="0" w:line="240" w:lineRule="auto"/>
        <w:ind w:left="0" w:firstLine="851"/>
        <w:jc w:val="both"/>
        <w:rPr>
          <w:rFonts w:asciiTheme="minorHAnsi" w:eastAsia="Times New Roman" w:hAnsiTheme="minorHAnsi" w:cstheme="minorHAnsi"/>
          <w:bCs/>
          <w:color w:val="000000"/>
          <w:spacing w:val="-2"/>
        </w:rPr>
      </w:pPr>
      <w:r w:rsidRPr="008C04EE">
        <w:rPr>
          <w:rFonts w:asciiTheme="minorHAnsi" w:eastAsia="Times New Roman" w:hAnsiTheme="minorHAnsi" w:cstheme="minorHAnsi"/>
          <w:bCs/>
          <w:color w:val="000000"/>
          <w:spacing w:val="-2"/>
        </w:rPr>
        <w:t>Teismo ir kitos išlaidos, susijusios su draudžiamojo įvykio nagrinėjimu, turės būti atlyginamos draudimo sumos ribose.</w:t>
      </w:r>
    </w:p>
    <w:p w14:paraId="6A985417" w14:textId="77777777" w:rsidR="005267F9" w:rsidRPr="008C04EE" w:rsidRDefault="005267F9" w:rsidP="005267F9">
      <w:pPr>
        <w:pStyle w:val="ListParagraph"/>
        <w:numPr>
          <w:ilvl w:val="0"/>
          <w:numId w:val="7"/>
        </w:numPr>
        <w:spacing w:after="0" w:line="240" w:lineRule="auto"/>
        <w:ind w:left="0" w:firstLine="851"/>
        <w:jc w:val="both"/>
        <w:rPr>
          <w:rFonts w:asciiTheme="minorHAnsi" w:eastAsia="Times New Roman" w:hAnsiTheme="minorHAnsi" w:cstheme="minorHAnsi"/>
          <w:spacing w:val="-2"/>
        </w:rPr>
      </w:pPr>
      <w:r w:rsidRPr="008C04EE">
        <w:rPr>
          <w:rFonts w:asciiTheme="minorHAnsi" w:eastAsia="Times New Roman" w:hAnsiTheme="minorHAnsi" w:cstheme="minorHAnsi"/>
          <w:spacing w:val="-2"/>
        </w:rPr>
        <w:t xml:space="preserve">Besąlyginė išskaita - netaikoma.  </w:t>
      </w:r>
    </w:p>
    <w:p w14:paraId="2D0E23D2" w14:textId="77777777" w:rsidR="00FF31FE" w:rsidRPr="008C04EE" w:rsidRDefault="00FF31FE" w:rsidP="00DD01E5">
      <w:pPr>
        <w:spacing w:after="0" w:line="240" w:lineRule="auto"/>
        <w:jc w:val="both"/>
        <w:rPr>
          <w:rFonts w:asciiTheme="minorHAnsi" w:eastAsia="Times New Roman" w:hAnsiTheme="minorHAnsi" w:cstheme="minorHAnsi"/>
          <w:bCs/>
          <w:color w:val="000000"/>
          <w:spacing w:val="-2"/>
          <w:sz w:val="22"/>
          <w:szCs w:val="22"/>
          <w:lang w:eastAsia="en-US"/>
        </w:rPr>
      </w:pPr>
    </w:p>
    <w:p w14:paraId="1280F8A6" w14:textId="77777777" w:rsidR="00FF31FE" w:rsidRPr="008C04EE" w:rsidRDefault="00FF31FE" w:rsidP="00FF31FE">
      <w:pPr>
        <w:numPr>
          <w:ilvl w:val="0"/>
          <w:numId w:val="1"/>
        </w:numPr>
        <w:spacing w:after="0" w:line="240" w:lineRule="auto"/>
        <w:jc w:val="center"/>
        <w:rPr>
          <w:rFonts w:asciiTheme="minorHAnsi" w:eastAsia="Times New Roman" w:hAnsiTheme="minorHAnsi" w:cstheme="minorHAnsi"/>
          <w:b/>
          <w:bCs/>
          <w:color w:val="000000"/>
          <w:spacing w:val="-2"/>
          <w:sz w:val="22"/>
          <w:szCs w:val="22"/>
          <w:lang w:eastAsia="en-US"/>
        </w:rPr>
      </w:pPr>
      <w:r w:rsidRPr="008C04EE">
        <w:rPr>
          <w:rFonts w:asciiTheme="minorHAnsi" w:eastAsia="Times New Roman" w:hAnsiTheme="minorHAnsi" w:cstheme="minorHAnsi"/>
          <w:b/>
          <w:bCs/>
          <w:color w:val="000000"/>
          <w:spacing w:val="-2"/>
          <w:sz w:val="22"/>
          <w:szCs w:val="22"/>
          <w:lang w:eastAsia="en-US"/>
        </w:rPr>
        <w:t>PASLAUGŲ TEIKIMO APIMTIS</w:t>
      </w:r>
    </w:p>
    <w:p w14:paraId="1F148472" w14:textId="1B0A1B64" w:rsidR="00DD01E5" w:rsidRPr="008C04EE" w:rsidRDefault="00C506DB" w:rsidP="00C506DB">
      <w:pPr>
        <w:pStyle w:val="ListParagraph"/>
        <w:numPr>
          <w:ilvl w:val="0"/>
          <w:numId w:val="7"/>
        </w:numPr>
        <w:ind w:left="0" w:firstLine="851"/>
        <w:jc w:val="both"/>
        <w:rPr>
          <w:rFonts w:asciiTheme="minorHAnsi" w:eastAsia="Times New Roman" w:hAnsiTheme="minorHAnsi" w:cstheme="minorHAnsi"/>
          <w:bCs/>
          <w:iCs/>
          <w:spacing w:val="-2"/>
        </w:rPr>
      </w:pPr>
      <w:r w:rsidRPr="008C04EE">
        <w:rPr>
          <w:rFonts w:asciiTheme="minorHAnsi" w:eastAsia="Times New Roman" w:hAnsiTheme="minorHAnsi" w:cstheme="minorHAnsi"/>
          <w:bCs/>
          <w:iCs/>
          <w:spacing w:val="-2"/>
        </w:rPr>
        <w:t>Pirkėjas perka frontuojančio draudimo poliso išdavimo paslaugą. Draudimo bendrovė oficialiai išduoda draudimo polisą, už kurio išdavimą, administravimą ir rizikų perdavimą perdraudik</w:t>
      </w:r>
      <w:r w:rsidR="0045380B">
        <w:rPr>
          <w:rFonts w:asciiTheme="minorHAnsi" w:eastAsia="Times New Roman" w:hAnsiTheme="minorHAnsi" w:cstheme="minorHAnsi"/>
          <w:bCs/>
          <w:iCs/>
          <w:spacing w:val="-2"/>
        </w:rPr>
        <w:t>a</w:t>
      </w:r>
      <w:r w:rsidRPr="008C04EE">
        <w:rPr>
          <w:rFonts w:asciiTheme="minorHAnsi" w:eastAsia="Times New Roman" w:hAnsiTheme="minorHAnsi" w:cstheme="minorHAnsi"/>
          <w:bCs/>
          <w:iCs/>
          <w:spacing w:val="-2"/>
        </w:rPr>
        <w:t>i gauna nustatyto dydžio  mokestį. Visa dalis draud</w:t>
      </w:r>
      <w:r w:rsidR="0045380B">
        <w:rPr>
          <w:rFonts w:asciiTheme="minorHAnsi" w:eastAsia="Times New Roman" w:hAnsiTheme="minorHAnsi" w:cstheme="minorHAnsi"/>
          <w:bCs/>
          <w:iCs/>
          <w:spacing w:val="-2"/>
        </w:rPr>
        <w:t>žiamųjų</w:t>
      </w:r>
      <w:r w:rsidRPr="008C04EE">
        <w:rPr>
          <w:rFonts w:asciiTheme="minorHAnsi" w:eastAsia="Times New Roman" w:hAnsiTheme="minorHAnsi" w:cstheme="minorHAnsi"/>
          <w:bCs/>
          <w:iCs/>
          <w:spacing w:val="-2"/>
        </w:rPr>
        <w:t xml:space="preserve"> rizikų   b</w:t>
      </w:r>
      <w:r w:rsidR="003208D6">
        <w:rPr>
          <w:rFonts w:asciiTheme="minorHAnsi" w:eastAsia="Times New Roman" w:hAnsiTheme="minorHAnsi" w:cstheme="minorHAnsi"/>
          <w:bCs/>
          <w:iCs/>
          <w:spacing w:val="-2"/>
        </w:rPr>
        <w:t>us</w:t>
      </w:r>
      <w:r w:rsidRPr="008C04EE">
        <w:rPr>
          <w:rFonts w:asciiTheme="minorHAnsi" w:eastAsia="Times New Roman" w:hAnsiTheme="minorHAnsi" w:cstheme="minorHAnsi"/>
          <w:bCs/>
          <w:iCs/>
          <w:spacing w:val="-2"/>
        </w:rPr>
        <w:t xml:space="preserve"> perduodama perdraudimo bendrovėms, pagal Draudėjo iš anksto nurodytą </w:t>
      </w:r>
      <w:r w:rsidR="00B3193D">
        <w:rPr>
          <w:rFonts w:asciiTheme="minorHAnsi" w:eastAsia="Times New Roman" w:hAnsiTheme="minorHAnsi" w:cstheme="minorHAnsi"/>
          <w:bCs/>
          <w:iCs/>
          <w:spacing w:val="-2"/>
        </w:rPr>
        <w:t xml:space="preserve">ir Draudiko patvirtintą </w:t>
      </w:r>
      <w:r w:rsidRPr="008C04EE">
        <w:rPr>
          <w:rFonts w:asciiTheme="minorHAnsi" w:eastAsia="Times New Roman" w:hAnsiTheme="minorHAnsi" w:cstheme="minorHAnsi"/>
          <w:bCs/>
          <w:iCs/>
          <w:spacing w:val="-2"/>
        </w:rPr>
        <w:t>perdrau</w:t>
      </w:r>
      <w:r w:rsidR="0045380B">
        <w:rPr>
          <w:rFonts w:asciiTheme="minorHAnsi" w:eastAsia="Times New Roman" w:hAnsiTheme="minorHAnsi" w:cstheme="minorHAnsi"/>
          <w:bCs/>
          <w:iCs/>
          <w:spacing w:val="-2"/>
        </w:rPr>
        <w:t>dikų</w:t>
      </w:r>
      <w:r w:rsidRPr="008C04EE">
        <w:rPr>
          <w:rFonts w:asciiTheme="minorHAnsi" w:eastAsia="Times New Roman" w:hAnsiTheme="minorHAnsi" w:cstheme="minorHAnsi"/>
          <w:bCs/>
          <w:iCs/>
          <w:spacing w:val="-2"/>
        </w:rPr>
        <w:t xml:space="preserve"> sąrašą. </w:t>
      </w:r>
    </w:p>
    <w:p w14:paraId="6906CB16" w14:textId="77777777" w:rsidR="00DD01E5" w:rsidRPr="008C04EE" w:rsidRDefault="00DD01E5" w:rsidP="00FF31FE">
      <w:pPr>
        <w:spacing w:after="0" w:line="240" w:lineRule="auto"/>
        <w:ind w:firstLine="851"/>
        <w:jc w:val="both"/>
        <w:rPr>
          <w:rFonts w:asciiTheme="minorHAnsi" w:eastAsia="Times New Roman" w:hAnsiTheme="minorHAnsi" w:cstheme="minorHAnsi"/>
          <w:bCs/>
          <w:iCs/>
          <w:spacing w:val="-2"/>
          <w:sz w:val="22"/>
          <w:szCs w:val="22"/>
          <w:lang w:eastAsia="en-US"/>
        </w:rPr>
      </w:pPr>
    </w:p>
    <w:p w14:paraId="14E7695B" w14:textId="4B5EDDF2" w:rsidR="00FF31FE" w:rsidRPr="008C04EE" w:rsidRDefault="00FF31FE" w:rsidP="00016375">
      <w:pPr>
        <w:pStyle w:val="ListParagraph"/>
        <w:numPr>
          <w:ilvl w:val="0"/>
          <w:numId w:val="1"/>
        </w:numPr>
        <w:spacing w:after="0" w:line="240" w:lineRule="auto"/>
        <w:jc w:val="center"/>
        <w:rPr>
          <w:rFonts w:asciiTheme="minorHAnsi" w:eastAsia="Times New Roman" w:hAnsiTheme="minorHAnsi" w:cstheme="minorHAnsi"/>
          <w:b/>
          <w:bCs/>
          <w:spacing w:val="-2"/>
          <w:lang w:val="en-US"/>
        </w:rPr>
      </w:pPr>
      <w:r w:rsidRPr="008C04EE">
        <w:rPr>
          <w:rFonts w:asciiTheme="minorHAnsi" w:eastAsia="Times New Roman" w:hAnsiTheme="minorHAnsi" w:cstheme="minorHAnsi"/>
          <w:b/>
          <w:bCs/>
          <w:spacing w:val="-2"/>
        </w:rPr>
        <w:t>PASLAUG</w:t>
      </w:r>
      <w:r w:rsidRPr="008C04EE">
        <w:rPr>
          <w:rFonts w:asciiTheme="minorHAnsi" w:eastAsia="Times New Roman" w:hAnsiTheme="minorHAnsi" w:cstheme="minorHAnsi"/>
          <w:b/>
          <w:bCs/>
          <w:spacing w:val="-2"/>
          <w:lang w:val="en-US"/>
        </w:rPr>
        <w:t xml:space="preserve">Ų TEIKIMO TVARKA IR TERMINAI </w:t>
      </w:r>
    </w:p>
    <w:p w14:paraId="57DCC42D" w14:textId="37CC50B0" w:rsidR="00016375" w:rsidRPr="008C04EE" w:rsidRDefault="00016375" w:rsidP="00F47B8D">
      <w:pPr>
        <w:pStyle w:val="ListParagraph"/>
        <w:numPr>
          <w:ilvl w:val="0"/>
          <w:numId w:val="7"/>
        </w:numPr>
        <w:spacing w:after="0" w:line="240" w:lineRule="auto"/>
        <w:ind w:left="0" w:firstLine="851"/>
        <w:jc w:val="both"/>
        <w:rPr>
          <w:rFonts w:asciiTheme="minorHAnsi" w:eastAsia="Times New Roman" w:hAnsiTheme="minorHAnsi" w:cstheme="minorHAnsi"/>
          <w:spacing w:val="-2"/>
        </w:rPr>
      </w:pPr>
      <w:r w:rsidRPr="008C04EE">
        <w:rPr>
          <w:rFonts w:asciiTheme="minorHAnsi" w:eastAsia="Times New Roman" w:hAnsiTheme="minorHAnsi" w:cstheme="minorHAnsi"/>
          <w:spacing w:val="-2"/>
        </w:rPr>
        <w:t xml:space="preserve">Draudimo poliso galiojimo terminas 12 mėnesių, planuojamas draudimo apsaugos terminas yra nuo 2026 m. balandžio 14 dienos, 0 val. 00 min iki 2027 m. balandžio 15 dienos, 24 val. 00 min. Lietuvos Respublikos laiku. </w:t>
      </w:r>
    </w:p>
    <w:p w14:paraId="58954CEB" w14:textId="6DC97CA1" w:rsidR="00F47B8D" w:rsidRDefault="00F47B8D" w:rsidP="00F47B8D">
      <w:pPr>
        <w:pStyle w:val="ListParagraph"/>
        <w:numPr>
          <w:ilvl w:val="0"/>
          <w:numId w:val="7"/>
        </w:numPr>
        <w:spacing w:after="0" w:line="240" w:lineRule="auto"/>
        <w:ind w:left="0" w:firstLine="851"/>
        <w:jc w:val="both"/>
        <w:rPr>
          <w:rFonts w:asciiTheme="minorHAnsi" w:eastAsia="Times New Roman" w:hAnsiTheme="minorHAnsi" w:cstheme="minorHAnsi"/>
          <w:spacing w:val="-2"/>
        </w:rPr>
      </w:pPr>
      <w:r w:rsidRPr="008C04EE">
        <w:rPr>
          <w:rFonts w:asciiTheme="minorHAnsi" w:eastAsia="Times New Roman" w:hAnsiTheme="minorHAnsi" w:cstheme="minorHAnsi"/>
          <w:spacing w:val="-2"/>
        </w:rPr>
        <w:t>Pasiūlymo  kaina</w:t>
      </w:r>
      <w:r w:rsidR="006F02AC">
        <w:rPr>
          <w:rFonts w:asciiTheme="minorHAnsi" w:eastAsia="Times New Roman" w:hAnsiTheme="minorHAnsi" w:cstheme="minorHAnsi"/>
          <w:spacing w:val="-2"/>
        </w:rPr>
        <w:t xml:space="preserve"> tik už </w:t>
      </w:r>
      <w:r w:rsidR="006F02AC" w:rsidRPr="008C04EE">
        <w:rPr>
          <w:rFonts w:asciiTheme="minorHAnsi" w:eastAsia="Times New Roman" w:hAnsiTheme="minorHAnsi" w:cstheme="minorHAnsi"/>
          <w:bCs/>
          <w:color w:val="000000"/>
          <w:spacing w:val="-2"/>
        </w:rPr>
        <w:t>frontuojan</w:t>
      </w:r>
      <w:proofErr w:type="spellStart"/>
      <w:r w:rsidR="006F02AC" w:rsidRPr="008C04EE">
        <w:rPr>
          <w:rFonts w:asciiTheme="minorHAnsi" w:eastAsia="Times New Roman" w:hAnsiTheme="minorHAnsi" w:cstheme="minorHAnsi"/>
          <w:bCs/>
          <w:color w:val="000000"/>
          <w:spacing w:val="-2"/>
          <w:lang w:val="lt-LT"/>
        </w:rPr>
        <w:t>čio</w:t>
      </w:r>
      <w:proofErr w:type="spellEnd"/>
      <w:r w:rsidR="006F02AC" w:rsidRPr="008C04EE">
        <w:rPr>
          <w:rFonts w:asciiTheme="minorHAnsi" w:eastAsia="Times New Roman" w:hAnsiTheme="minorHAnsi" w:cstheme="minorHAnsi"/>
          <w:bCs/>
          <w:color w:val="000000"/>
          <w:spacing w:val="-2"/>
        </w:rPr>
        <w:t xml:space="preserve"> draudimo poliso išdavimo paslaugą</w:t>
      </w:r>
      <w:r w:rsidR="006F02AC">
        <w:rPr>
          <w:rFonts w:asciiTheme="minorHAnsi" w:eastAsia="Times New Roman" w:hAnsiTheme="minorHAnsi" w:cstheme="minorHAnsi"/>
          <w:bCs/>
          <w:color w:val="000000"/>
          <w:spacing w:val="-2"/>
        </w:rPr>
        <w:t>, t.y. be perdraudimo</w:t>
      </w:r>
      <w:r w:rsidR="003208D6">
        <w:rPr>
          <w:rFonts w:asciiTheme="minorHAnsi" w:eastAsia="Times New Roman" w:hAnsiTheme="minorHAnsi" w:cstheme="minorHAnsi"/>
          <w:bCs/>
          <w:color w:val="000000"/>
          <w:spacing w:val="-2"/>
        </w:rPr>
        <w:t xml:space="preserve"> įmokos</w:t>
      </w:r>
      <w:r w:rsidR="006F02AC">
        <w:rPr>
          <w:rFonts w:asciiTheme="minorHAnsi" w:eastAsia="Times New Roman" w:hAnsiTheme="minorHAnsi" w:cstheme="minorHAnsi"/>
          <w:bCs/>
          <w:color w:val="000000"/>
          <w:spacing w:val="-2"/>
        </w:rPr>
        <w:t xml:space="preserve"> dalies </w:t>
      </w:r>
      <w:r w:rsidRPr="008C04EE">
        <w:rPr>
          <w:rFonts w:asciiTheme="minorHAnsi" w:eastAsia="Times New Roman" w:hAnsiTheme="minorHAnsi" w:cstheme="minorHAnsi"/>
          <w:spacing w:val="-2"/>
        </w:rPr>
        <w:t xml:space="preserve"> pateikiama eurais. </w:t>
      </w:r>
      <w:r w:rsidR="00C506DB" w:rsidRPr="008C04EE">
        <w:rPr>
          <w:rFonts w:asciiTheme="minorHAnsi" w:eastAsia="Times New Roman" w:hAnsiTheme="minorHAnsi" w:cstheme="minorHAnsi"/>
          <w:spacing w:val="-2"/>
        </w:rPr>
        <w:t>K</w:t>
      </w:r>
      <w:r w:rsidRPr="008C04EE">
        <w:rPr>
          <w:rFonts w:asciiTheme="minorHAnsi" w:eastAsia="Times New Roman" w:hAnsiTheme="minorHAnsi" w:cstheme="minorHAnsi"/>
          <w:spacing w:val="-2"/>
        </w:rPr>
        <w:t>aina nesikeičia per visą sutarties galiojimo laiką</w:t>
      </w:r>
      <w:r w:rsidR="00C506DB" w:rsidRPr="008C04EE">
        <w:rPr>
          <w:rFonts w:asciiTheme="minorHAnsi" w:eastAsia="Times New Roman" w:hAnsiTheme="minorHAnsi" w:cstheme="minorHAnsi"/>
          <w:spacing w:val="-2"/>
        </w:rPr>
        <w:t>.</w:t>
      </w:r>
      <w:r w:rsidR="000766CC">
        <w:rPr>
          <w:rFonts w:asciiTheme="minorHAnsi" w:eastAsia="Times New Roman" w:hAnsiTheme="minorHAnsi" w:cstheme="minorHAnsi"/>
          <w:spacing w:val="-2"/>
        </w:rPr>
        <w:t xml:space="preserve"> </w:t>
      </w:r>
    </w:p>
    <w:p w14:paraId="313D6613" w14:textId="0EBD11FE" w:rsidR="00B3193D" w:rsidRPr="008C04EE" w:rsidRDefault="003208D6" w:rsidP="00F47B8D">
      <w:pPr>
        <w:pStyle w:val="ListParagraph"/>
        <w:numPr>
          <w:ilvl w:val="0"/>
          <w:numId w:val="7"/>
        </w:numPr>
        <w:spacing w:after="0" w:line="240" w:lineRule="auto"/>
        <w:ind w:left="0" w:firstLine="851"/>
        <w:jc w:val="both"/>
        <w:rPr>
          <w:rFonts w:asciiTheme="minorHAnsi" w:eastAsia="Times New Roman" w:hAnsiTheme="minorHAnsi" w:cstheme="minorHAnsi"/>
          <w:spacing w:val="-2"/>
        </w:rPr>
      </w:pPr>
      <w:r>
        <w:rPr>
          <w:rFonts w:asciiTheme="minorHAnsi" w:eastAsia="Times New Roman" w:hAnsiTheme="minorHAnsi" w:cstheme="minorHAnsi"/>
          <w:spacing w:val="-2"/>
        </w:rPr>
        <w:t>Prognozuojama perdraudimo</w:t>
      </w:r>
      <w:r w:rsidR="00B3193D">
        <w:rPr>
          <w:rFonts w:asciiTheme="minorHAnsi" w:eastAsia="Times New Roman" w:hAnsiTheme="minorHAnsi" w:cstheme="minorHAnsi"/>
          <w:spacing w:val="-2"/>
        </w:rPr>
        <w:t xml:space="preserve"> įmoka </w:t>
      </w:r>
      <w:r>
        <w:rPr>
          <w:rFonts w:asciiTheme="minorHAnsi" w:eastAsia="Times New Roman" w:hAnsiTheme="minorHAnsi" w:cstheme="minorHAnsi"/>
          <w:spacing w:val="-2"/>
        </w:rPr>
        <w:t xml:space="preserve">nuo 200.000 iki </w:t>
      </w:r>
      <w:r w:rsidR="00B3193D">
        <w:rPr>
          <w:rFonts w:asciiTheme="minorHAnsi" w:eastAsia="Times New Roman" w:hAnsiTheme="minorHAnsi" w:cstheme="minorHAnsi"/>
          <w:spacing w:val="-2"/>
        </w:rPr>
        <w:t xml:space="preserve"> </w:t>
      </w:r>
      <w:r>
        <w:rPr>
          <w:rFonts w:asciiTheme="minorHAnsi" w:eastAsia="Times New Roman" w:hAnsiTheme="minorHAnsi" w:cstheme="minorHAnsi"/>
          <w:spacing w:val="-2"/>
        </w:rPr>
        <w:t>30</w:t>
      </w:r>
      <w:r w:rsidR="00B3193D">
        <w:rPr>
          <w:rFonts w:asciiTheme="minorHAnsi" w:eastAsia="Times New Roman" w:hAnsiTheme="minorHAnsi" w:cstheme="minorHAnsi"/>
          <w:spacing w:val="-2"/>
        </w:rPr>
        <w:t>0.000 EUR</w:t>
      </w:r>
      <w:r w:rsidR="00DF1550">
        <w:rPr>
          <w:rFonts w:asciiTheme="minorHAnsi" w:eastAsia="Times New Roman" w:hAnsiTheme="minorHAnsi" w:cstheme="minorHAnsi"/>
          <w:spacing w:val="-2"/>
        </w:rPr>
        <w:t>. D</w:t>
      </w:r>
      <w:r w:rsidR="00DF1550" w:rsidRPr="008C04EE">
        <w:rPr>
          <w:rFonts w:asciiTheme="minorHAnsi" w:eastAsia="Times New Roman" w:hAnsiTheme="minorHAnsi" w:cstheme="minorHAnsi"/>
          <w:spacing w:val="-2"/>
        </w:rPr>
        <w:t>raudimo brokeri</w:t>
      </w:r>
      <w:r w:rsidR="00DF1550">
        <w:rPr>
          <w:rFonts w:asciiTheme="minorHAnsi" w:eastAsia="Times New Roman" w:hAnsiTheme="minorHAnsi" w:cstheme="minorHAnsi"/>
          <w:spacing w:val="-2"/>
        </w:rPr>
        <w:t>s</w:t>
      </w:r>
      <w:r w:rsidR="00DF1550" w:rsidRPr="008C04EE">
        <w:rPr>
          <w:rFonts w:asciiTheme="minorHAnsi" w:eastAsia="Times New Roman" w:hAnsiTheme="minorHAnsi" w:cstheme="minorHAnsi"/>
          <w:spacing w:val="-2"/>
        </w:rPr>
        <w:t xml:space="preserve"> Aon Baltic, UADBB</w:t>
      </w:r>
      <w:r w:rsidR="00DF1550">
        <w:rPr>
          <w:rFonts w:asciiTheme="minorHAnsi" w:eastAsia="Times New Roman" w:hAnsiTheme="minorHAnsi" w:cstheme="minorHAnsi"/>
          <w:spacing w:val="-2"/>
        </w:rPr>
        <w:t xml:space="preserve"> dalyvauja ir Draudikui pateikia riziką prisiimančių perdraudikų sąrašą </w:t>
      </w:r>
      <w:r w:rsidR="00BB7D19">
        <w:rPr>
          <w:rFonts w:asciiTheme="minorHAnsi" w:eastAsia="Times New Roman" w:hAnsiTheme="minorHAnsi" w:cstheme="minorHAnsi"/>
          <w:spacing w:val="-2"/>
        </w:rPr>
        <w:t>su nurodyta prisiimamos rizikos dalimi.</w:t>
      </w:r>
      <w:r>
        <w:rPr>
          <w:rFonts w:asciiTheme="minorHAnsi" w:eastAsia="Times New Roman" w:hAnsiTheme="minorHAnsi" w:cstheme="minorHAnsi"/>
          <w:spacing w:val="-2"/>
        </w:rPr>
        <w:t xml:space="preserve"> Riziką prisiimantys perdraudikai bus </w:t>
      </w:r>
      <w:r w:rsidR="00B853F3">
        <w:rPr>
          <w:rFonts w:asciiTheme="minorHAnsi" w:eastAsia="Times New Roman" w:hAnsiTheme="minorHAnsi" w:cstheme="minorHAnsi"/>
          <w:spacing w:val="-2"/>
        </w:rPr>
        <w:t>Draudiko patvirtinti iš sąr</w:t>
      </w:r>
      <w:r>
        <w:rPr>
          <w:rFonts w:asciiTheme="minorHAnsi" w:eastAsia="Times New Roman" w:hAnsiTheme="minorHAnsi" w:cstheme="minorHAnsi"/>
          <w:spacing w:val="-2"/>
        </w:rPr>
        <w:t xml:space="preserve">ašo (priedas Nr. 1) prie šios </w:t>
      </w:r>
      <w:r w:rsidR="005735E8">
        <w:rPr>
          <w:rFonts w:asciiTheme="minorHAnsi" w:eastAsia="Times New Roman" w:hAnsiTheme="minorHAnsi" w:cstheme="minorHAnsi"/>
          <w:spacing w:val="-2"/>
        </w:rPr>
        <w:t xml:space="preserve">techninės </w:t>
      </w:r>
      <w:r>
        <w:rPr>
          <w:rFonts w:asciiTheme="minorHAnsi" w:eastAsia="Times New Roman" w:hAnsiTheme="minorHAnsi" w:cstheme="minorHAnsi"/>
          <w:spacing w:val="-2"/>
        </w:rPr>
        <w:t>specifikacijos</w:t>
      </w:r>
      <w:r w:rsidR="00B853F3">
        <w:rPr>
          <w:rFonts w:asciiTheme="minorHAnsi" w:eastAsia="Times New Roman" w:hAnsiTheme="minorHAnsi" w:cstheme="minorHAnsi"/>
          <w:spacing w:val="-2"/>
        </w:rPr>
        <w:t>.</w:t>
      </w:r>
    </w:p>
    <w:p w14:paraId="4AC787AC" w14:textId="77777777" w:rsidR="00B853F3" w:rsidRDefault="00F47B8D" w:rsidP="005267F9">
      <w:pPr>
        <w:pStyle w:val="ListParagraph"/>
        <w:numPr>
          <w:ilvl w:val="0"/>
          <w:numId w:val="7"/>
        </w:numPr>
        <w:spacing w:after="0" w:line="240" w:lineRule="auto"/>
        <w:ind w:left="0" w:firstLine="851"/>
        <w:jc w:val="both"/>
        <w:rPr>
          <w:rFonts w:asciiTheme="minorHAnsi" w:eastAsia="Times New Roman" w:hAnsiTheme="minorHAnsi" w:cstheme="minorHAnsi"/>
          <w:spacing w:val="-2"/>
        </w:rPr>
      </w:pPr>
      <w:r w:rsidRPr="008C04EE">
        <w:rPr>
          <w:rFonts w:asciiTheme="minorHAnsi" w:eastAsia="Times New Roman" w:hAnsiTheme="minorHAnsi" w:cstheme="minorHAnsi"/>
          <w:spacing w:val="-2"/>
        </w:rPr>
        <w:t xml:space="preserve">Atsiskaitymo sąlygos. </w:t>
      </w:r>
      <w:r w:rsidR="005267F9">
        <w:rPr>
          <w:rFonts w:asciiTheme="minorHAnsi" w:eastAsia="Times New Roman" w:hAnsiTheme="minorHAnsi" w:cstheme="minorHAnsi"/>
          <w:spacing w:val="-2"/>
        </w:rPr>
        <w:t>K</w:t>
      </w:r>
      <w:r w:rsidR="005267F9" w:rsidRPr="008C04EE">
        <w:rPr>
          <w:rFonts w:asciiTheme="minorHAnsi" w:eastAsia="Times New Roman" w:hAnsiTheme="minorHAnsi" w:cstheme="minorHAnsi"/>
          <w:spacing w:val="-2"/>
        </w:rPr>
        <w:t>aina</w:t>
      </w:r>
      <w:r w:rsidR="005267F9">
        <w:rPr>
          <w:rFonts w:asciiTheme="minorHAnsi" w:eastAsia="Times New Roman" w:hAnsiTheme="minorHAnsi" w:cstheme="minorHAnsi"/>
          <w:spacing w:val="-2"/>
        </w:rPr>
        <w:t xml:space="preserve"> už </w:t>
      </w:r>
      <w:r w:rsidR="005267F9" w:rsidRPr="008C04EE">
        <w:rPr>
          <w:rFonts w:asciiTheme="minorHAnsi" w:eastAsia="Times New Roman" w:hAnsiTheme="minorHAnsi" w:cstheme="minorHAnsi"/>
          <w:bCs/>
          <w:color w:val="000000"/>
          <w:spacing w:val="-2"/>
        </w:rPr>
        <w:t>frontuojan</w:t>
      </w:r>
      <w:proofErr w:type="spellStart"/>
      <w:r w:rsidR="005267F9" w:rsidRPr="008C04EE">
        <w:rPr>
          <w:rFonts w:asciiTheme="minorHAnsi" w:eastAsia="Times New Roman" w:hAnsiTheme="minorHAnsi" w:cstheme="minorHAnsi"/>
          <w:bCs/>
          <w:color w:val="000000"/>
          <w:spacing w:val="-2"/>
          <w:lang w:val="lt-LT"/>
        </w:rPr>
        <w:t>čio</w:t>
      </w:r>
      <w:proofErr w:type="spellEnd"/>
      <w:r w:rsidR="005267F9" w:rsidRPr="008C04EE">
        <w:rPr>
          <w:rFonts w:asciiTheme="minorHAnsi" w:eastAsia="Times New Roman" w:hAnsiTheme="minorHAnsi" w:cstheme="minorHAnsi"/>
          <w:bCs/>
          <w:color w:val="000000"/>
          <w:spacing w:val="-2"/>
        </w:rPr>
        <w:t xml:space="preserve"> draudimo poliso išdavimo paslaugą</w:t>
      </w:r>
      <w:r w:rsidR="005267F9" w:rsidRPr="008C04EE">
        <w:rPr>
          <w:rFonts w:asciiTheme="minorHAnsi" w:eastAsia="Times New Roman" w:hAnsiTheme="minorHAnsi" w:cstheme="minorHAnsi"/>
          <w:spacing w:val="-2"/>
        </w:rPr>
        <w:t xml:space="preserve"> </w:t>
      </w:r>
      <w:r w:rsidR="00B853F3">
        <w:rPr>
          <w:rFonts w:asciiTheme="minorHAnsi" w:eastAsia="Times New Roman" w:hAnsiTheme="minorHAnsi" w:cstheme="minorHAnsi"/>
          <w:spacing w:val="-2"/>
        </w:rPr>
        <w:t>kartu su įskaičiuota perdraudimo įmoka bus nurodoma</w:t>
      </w:r>
      <w:r w:rsidR="005267F9">
        <w:rPr>
          <w:rFonts w:asciiTheme="minorHAnsi" w:eastAsia="Times New Roman" w:hAnsiTheme="minorHAnsi" w:cstheme="minorHAnsi"/>
          <w:spacing w:val="-2"/>
        </w:rPr>
        <w:t xml:space="preserve"> </w:t>
      </w:r>
      <w:r w:rsidR="00B853F3">
        <w:rPr>
          <w:rFonts w:asciiTheme="minorHAnsi" w:eastAsia="Times New Roman" w:hAnsiTheme="minorHAnsi" w:cstheme="minorHAnsi"/>
          <w:spacing w:val="-2"/>
        </w:rPr>
        <w:t xml:space="preserve">išduodamame frontuojamame draudimo polise. </w:t>
      </w:r>
    </w:p>
    <w:p w14:paraId="2601F706" w14:textId="12A7BB12" w:rsidR="00F47B8D" w:rsidRPr="008C04EE" w:rsidRDefault="005267F9" w:rsidP="005267F9">
      <w:pPr>
        <w:pStyle w:val="ListParagraph"/>
        <w:numPr>
          <w:ilvl w:val="0"/>
          <w:numId w:val="7"/>
        </w:numPr>
        <w:spacing w:after="0" w:line="240" w:lineRule="auto"/>
        <w:ind w:left="0" w:firstLine="851"/>
        <w:jc w:val="both"/>
        <w:rPr>
          <w:rFonts w:asciiTheme="minorHAnsi" w:eastAsia="Times New Roman" w:hAnsiTheme="minorHAnsi" w:cstheme="minorHAnsi"/>
          <w:spacing w:val="-2"/>
        </w:rPr>
      </w:pPr>
      <w:r>
        <w:rPr>
          <w:rFonts w:asciiTheme="minorHAnsi" w:eastAsia="Times New Roman" w:hAnsiTheme="minorHAnsi" w:cstheme="minorHAnsi"/>
          <w:spacing w:val="-2"/>
        </w:rPr>
        <w:t>d</w:t>
      </w:r>
      <w:r w:rsidR="00F47B8D" w:rsidRPr="008C04EE">
        <w:rPr>
          <w:rFonts w:asciiTheme="minorHAnsi" w:eastAsia="Times New Roman" w:hAnsiTheme="minorHAnsi" w:cstheme="minorHAnsi"/>
          <w:spacing w:val="-2"/>
        </w:rPr>
        <w:t>raudimo įmok</w:t>
      </w:r>
      <w:r w:rsidR="00B853F3">
        <w:rPr>
          <w:rFonts w:asciiTheme="minorHAnsi" w:eastAsia="Times New Roman" w:hAnsiTheme="minorHAnsi" w:cstheme="minorHAnsi"/>
          <w:spacing w:val="-2"/>
        </w:rPr>
        <w:t>a (frontuojančio draudimo poliso išdavimo kiana bei perdraudimo įmoka)</w:t>
      </w:r>
      <w:r>
        <w:rPr>
          <w:rFonts w:asciiTheme="minorHAnsi" w:eastAsia="Times New Roman" w:hAnsiTheme="minorHAnsi" w:cstheme="minorHAnsi"/>
          <w:spacing w:val="-2"/>
        </w:rPr>
        <w:t xml:space="preserve"> bus</w:t>
      </w:r>
      <w:r w:rsidR="00B853F3">
        <w:rPr>
          <w:rFonts w:asciiTheme="minorHAnsi" w:eastAsia="Times New Roman" w:hAnsiTheme="minorHAnsi" w:cstheme="minorHAnsi"/>
          <w:spacing w:val="-2"/>
        </w:rPr>
        <w:t xml:space="preserve"> </w:t>
      </w:r>
      <w:r w:rsidR="00F47B8D" w:rsidRPr="008C04EE">
        <w:rPr>
          <w:rFonts w:asciiTheme="minorHAnsi" w:eastAsia="Times New Roman" w:hAnsiTheme="minorHAnsi" w:cstheme="minorHAnsi"/>
          <w:spacing w:val="-2"/>
        </w:rPr>
        <w:t xml:space="preserve"> sumokama </w:t>
      </w:r>
      <w:r w:rsidR="00B853F3">
        <w:rPr>
          <w:rFonts w:asciiTheme="minorHAnsi" w:eastAsia="Times New Roman" w:hAnsiTheme="minorHAnsi" w:cstheme="minorHAnsi"/>
          <w:spacing w:val="-2"/>
        </w:rPr>
        <w:t xml:space="preserve">Draudikui </w:t>
      </w:r>
      <w:r w:rsidR="00F47B8D" w:rsidRPr="008C04EE">
        <w:rPr>
          <w:rFonts w:asciiTheme="minorHAnsi" w:eastAsia="Times New Roman" w:hAnsiTheme="minorHAnsi" w:cstheme="minorHAnsi"/>
          <w:spacing w:val="-2"/>
        </w:rPr>
        <w:t>sudarius sutartį (pratęsus sutartį) pagal Draudiko pateiktą mokėjimo pranešimą ne vėliau kaip per 30 kalendorinių dienų nuo Draudiko pateikto mokėjimo pranešimo gavimo dienos. Draudikas mokėjimo pranešimą pateikia ne vėliau kaip per 5 darbo dienas nuo Sutarties sudarymo dienos.</w:t>
      </w:r>
      <w:r w:rsidR="00B853F3">
        <w:rPr>
          <w:rFonts w:asciiTheme="minorHAnsi" w:eastAsia="Times New Roman" w:hAnsiTheme="minorHAnsi" w:cstheme="minorHAnsi"/>
          <w:spacing w:val="-2"/>
        </w:rPr>
        <w:t xml:space="preserve"> Perdraudimo įmoką Draudikas sumoka Aon Baltic, kad ji būtų pervedama perdraudikams.</w:t>
      </w:r>
      <w:r w:rsidR="00F47B8D" w:rsidRPr="008C04EE">
        <w:rPr>
          <w:rFonts w:asciiTheme="minorHAnsi" w:eastAsia="Times New Roman" w:hAnsiTheme="minorHAnsi" w:cstheme="minorHAnsi"/>
          <w:spacing w:val="-2"/>
        </w:rPr>
        <w:t xml:space="preserve"> </w:t>
      </w:r>
    </w:p>
    <w:p w14:paraId="346411B5" w14:textId="39D4DD41" w:rsidR="00F47B8D" w:rsidRPr="008C04EE" w:rsidRDefault="00B853F3" w:rsidP="00F47B8D">
      <w:pPr>
        <w:pStyle w:val="ListParagraph"/>
        <w:numPr>
          <w:ilvl w:val="0"/>
          <w:numId w:val="7"/>
        </w:numPr>
        <w:spacing w:after="0" w:line="240" w:lineRule="auto"/>
        <w:ind w:left="0" w:firstLine="851"/>
        <w:jc w:val="both"/>
        <w:rPr>
          <w:rFonts w:asciiTheme="minorHAnsi" w:eastAsia="Times New Roman" w:hAnsiTheme="minorHAnsi" w:cstheme="minorHAnsi"/>
          <w:spacing w:val="-2"/>
        </w:rPr>
      </w:pPr>
      <w:r>
        <w:rPr>
          <w:rFonts w:asciiTheme="minorHAnsi" w:eastAsia="Times New Roman" w:hAnsiTheme="minorHAnsi" w:cstheme="minorHAnsi"/>
          <w:spacing w:val="-2"/>
        </w:rPr>
        <w:t xml:space="preserve">Frontuojančio draudimo liudijimo išdavimas atliekams </w:t>
      </w:r>
      <w:r w:rsidR="00F47B8D" w:rsidRPr="008C04EE">
        <w:rPr>
          <w:rFonts w:asciiTheme="minorHAnsi" w:eastAsia="Times New Roman" w:hAnsiTheme="minorHAnsi" w:cstheme="minorHAnsi"/>
          <w:spacing w:val="-2"/>
        </w:rPr>
        <w:t>tarpininkaujant draudimo brokeriui Aon Baltic, UADBB.</w:t>
      </w:r>
    </w:p>
    <w:p w14:paraId="0FEFB169" w14:textId="77777777" w:rsidR="00F47B8D" w:rsidRPr="008C04EE" w:rsidRDefault="00F47B8D" w:rsidP="00C506DB">
      <w:pPr>
        <w:spacing w:after="0" w:line="240" w:lineRule="auto"/>
        <w:jc w:val="both"/>
        <w:rPr>
          <w:rFonts w:asciiTheme="minorHAnsi" w:eastAsia="Times New Roman" w:hAnsiTheme="minorHAnsi" w:cstheme="minorHAnsi"/>
          <w:bCs/>
          <w:color w:val="000000"/>
          <w:sz w:val="22"/>
          <w:szCs w:val="22"/>
          <w:lang w:eastAsia="en-US"/>
        </w:rPr>
      </w:pPr>
    </w:p>
    <w:p w14:paraId="606DFC41" w14:textId="77777777" w:rsidR="00FF31FE" w:rsidRPr="008C04EE" w:rsidRDefault="00FF31FE" w:rsidP="00FF31FE">
      <w:pPr>
        <w:spacing w:after="0" w:line="240" w:lineRule="auto"/>
        <w:ind w:firstLine="851"/>
        <w:jc w:val="center"/>
        <w:rPr>
          <w:rFonts w:asciiTheme="minorHAnsi" w:eastAsia="Times New Roman" w:hAnsiTheme="minorHAnsi" w:cstheme="minorHAnsi"/>
          <w:b/>
          <w:bCs/>
          <w:color w:val="000000"/>
          <w:spacing w:val="-2"/>
          <w:sz w:val="22"/>
          <w:szCs w:val="22"/>
          <w:lang w:eastAsia="en-US"/>
        </w:rPr>
      </w:pPr>
      <w:r w:rsidRPr="008C04EE">
        <w:rPr>
          <w:rFonts w:asciiTheme="minorHAnsi" w:eastAsia="Times New Roman" w:hAnsiTheme="minorHAnsi" w:cstheme="minorHAnsi"/>
          <w:b/>
          <w:bCs/>
          <w:color w:val="000000"/>
          <w:spacing w:val="-2"/>
          <w:sz w:val="22"/>
          <w:szCs w:val="22"/>
          <w:lang w:eastAsia="en-US"/>
        </w:rPr>
        <w:t>VI.</w:t>
      </w:r>
      <w:r w:rsidRPr="008C04EE">
        <w:rPr>
          <w:rFonts w:asciiTheme="minorHAnsi" w:hAnsiTheme="minorHAnsi" w:cstheme="minorHAnsi"/>
          <w:b/>
          <w:sz w:val="22"/>
          <w:szCs w:val="22"/>
          <w:lang w:eastAsia="en-US"/>
        </w:rPr>
        <w:t xml:space="preserve"> </w:t>
      </w:r>
      <w:r w:rsidRPr="008C04EE">
        <w:rPr>
          <w:rFonts w:asciiTheme="minorHAnsi" w:eastAsia="Times New Roman" w:hAnsiTheme="minorHAnsi" w:cstheme="minorHAnsi"/>
          <w:b/>
          <w:bCs/>
          <w:color w:val="000000"/>
          <w:spacing w:val="-2"/>
          <w:sz w:val="22"/>
          <w:szCs w:val="22"/>
          <w:lang w:eastAsia="en-US"/>
        </w:rPr>
        <w:t>PASLAUGŲ TEIKIMO VIETA</w:t>
      </w:r>
    </w:p>
    <w:p w14:paraId="377E12A8" w14:textId="5A1D04AB" w:rsidR="00F47B8D" w:rsidRPr="008C04EE" w:rsidRDefault="00F47B8D" w:rsidP="00076FC0">
      <w:pPr>
        <w:pStyle w:val="ListParagraph"/>
        <w:numPr>
          <w:ilvl w:val="0"/>
          <w:numId w:val="7"/>
        </w:numPr>
        <w:spacing w:after="0"/>
        <w:ind w:left="0" w:firstLine="851"/>
        <w:jc w:val="both"/>
        <w:rPr>
          <w:rFonts w:asciiTheme="minorHAnsi" w:eastAsia="Times New Roman" w:hAnsiTheme="minorHAnsi" w:cstheme="minorHAnsi"/>
          <w:bCs/>
          <w:color w:val="000000"/>
          <w:lang w:val="en-US"/>
        </w:rPr>
      </w:pPr>
      <w:r w:rsidRPr="008C04EE">
        <w:rPr>
          <w:rFonts w:asciiTheme="minorHAnsi" w:eastAsia="Times New Roman" w:hAnsiTheme="minorHAnsi" w:cstheme="minorHAnsi"/>
          <w:bCs/>
          <w:color w:val="000000"/>
        </w:rPr>
        <w:t xml:space="preserve">Draudimo polise numatyta draudimo </w:t>
      </w:r>
      <w:r w:rsidR="008640B7">
        <w:rPr>
          <w:rFonts w:asciiTheme="minorHAnsi" w:eastAsia="Times New Roman" w:hAnsiTheme="minorHAnsi" w:cstheme="minorHAnsi"/>
          <w:bCs/>
          <w:color w:val="000000"/>
        </w:rPr>
        <w:t xml:space="preserve"> </w:t>
      </w:r>
      <w:r w:rsidR="00A164BC">
        <w:rPr>
          <w:rFonts w:asciiTheme="minorHAnsi" w:eastAsia="Times New Roman" w:hAnsiTheme="minorHAnsi" w:cstheme="minorHAnsi"/>
          <w:bCs/>
          <w:color w:val="000000"/>
        </w:rPr>
        <w:t xml:space="preserve"> </w:t>
      </w:r>
      <w:r w:rsidRPr="008C04EE">
        <w:rPr>
          <w:rFonts w:asciiTheme="minorHAnsi" w:eastAsia="Times New Roman" w:hAnsiTheme="minorHAnsi" w:cstheme="minorHAnsi"/>
          <w:bCs/>
          <w:color w:val="000000"/>
        </w:rPr>
        <w:t>apsauga turės galioti Draudėjo vykdomos veiklos teritorijoje, tai yra:  Lietuvos Respublikos ir virš teritorinių vandenų, toje dalyje kur Draudėjas vykdo veiklą, oro erdvėje; Vilniaus, Kauno, Palangos ir Šiaulių oro uostų teritorijoje ir kitoje teritorijoje Lietuvos Respublikoje, kurioje akcinė bendrovė „Oro navigacija“ teikia oro navigacijos ir kitas, draudimo objekte nurodytas paslaugas.</w:t>
      </w:r>
    </w:p>
    <w:p w14:paraId="44D37546" w14:textId="77777777" w:rsidR="00F47B8D" w:rsidRPr="008C04EE" w:rsidRDefault="00F47B8D" w:rsidP="00FF31FE">
      <w:pPr>
        <w:spacing w:after="0" w:line="259" w:lineRule="auto"/>
        <w:ind w:firstLine="851"/>
        <w:jc w:val="both"/>
        <w:rPr>
          <w:rFonts w:asciiTheme="minorHAnsi" w:hAnsiTheme="minorHAnsi" w:cstheme="minorHAnsi"/>
          <w:sz w:val="22"/>
          <w:szCs w:val="22"/>
          <w:lang w:eastAsia="en-US"/>
        </w:rPr>
      </w:pPr>
    </w:p>
    <w:p w14:paraId="797EA5D0" w14:textId="77777777" w:rsidR="00FF31FE" w:rsidRPr="008C04EE" w:rsidRDefault="00FF31FE" w:rsidP="00FF31FE">
      <w:pPr>
        <w:pStyle w:val="ListParagraph"/>
        <w:widowControl w:val="0"/>
        <w:tabs>
          <w:tab w:val="left" w:pos="426"/>
        </w:tabs>
        <w:autoSpaceDE w:val="0"/>
        <w:autoSpaceDN w:val="0"/>
        <w:adjustRightInd w:val="0"/>
        <w:spacing w:after="0" w:line="240" w:lineRule="auto"/>
        <w:ind w:left="97"/>
        <w:jc w:val="both"/>
        <w:rPr>
          <w:rFonts w:asciiTheme="minorHAnsi" w:hAnsiTheme="minorHAnsi" w:cstheme="minorHAnsi"/>
          <w:position w:val="-1"/>
          <w:lang w:val="lt-LT"/>
        </w:rPr>
      </w:pPr>
    </w:p>
    <w:p w14:paraId="0A5AB1F5" w14:textId="3638D271" w:rsidR="00BF5FD2" w:rsidRPr="008C04EE" w:rsidRDefault="008C04EE">
      <w:pPr>
        <w:rPr>
          <w:rFonts w:asciiTheme="minorHAnsi" w:hAnsiTheme="minorHAnsi" w:cstheme="minorHAnsi"/>
          <w:sz w:val="22"/>
          <w:szCs w:val="22"/>
        </w:rPr>
      </w:pPr>
      <w:r w:rsidRPr="008C04EE">
        <w:rPr>
          <w:rFonts w:asciiTheme="minorHAnsi" w:hAnsiTheme="minorHAnsi" w:cstheme="minorHAnsi"/>
          <w:sz w:val="22"/>
          <w:szCs w:val="22"/>
        </w:rPr>
        <w:t>PRIDEDAMA: Perdrau</w:t>
      </w:r>
      <w:r w:rsidR="00FD666E">
        <w:rPr>
          <w:rFonts w:asciiTheme="minorHAnsi" w:hAnsiTheme="minorHAnsi" w:cstheme="minorHAnsi"/>
          <w:sz w:val="22"/>
          <w:szCs w:val="22"/>
        </w:rPr>
        <w:t>dikų</w:t>
      </w:r>
      <w:r w:rsidRPr="008C04EE">
        <w:rPr>
          <w:rFonts w:asciiTheme="minorHAnsi" w:hAnsiTheme="minorHAnsi" w:cstheme="minorHAnsi"/>
          <w:sz w:val="22"/>
          <w:szCs w:val="22"/>
        </w:rPr>
        <w:t xml:space="preserve"> sąrašas.</w:t>
      </w:r>
    </w:p>
    <w:sectPr w:rsidR="00BF5FD2" w:rsidRPr="008C04EE" w:rsidSect="00A1231D">
      <w:headerReference w:type="even" r:id="rId9"/>
      <w:headerReference w:type="default" r:id="rId10"/>
      <w:footerReference w:type="even" r:id="rId11"/>
      <w:footerReference w:type="default" r:id="rId12"/>
      <w:headerReference w:type="first" r:id="rId13"/>
      <w:footerReference w:type="first" r:id="rId14"/>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B2F0A" w14:textId="77777777" w:rsidR="001E5D52" w:rsidRDefault="001E5D52" w:rsidP="00A1231D">
      <w:pPr>
        <w:spacing w:after="0" w:line="240" w:lineRule="auto"/>
      </w:pPr>
      <w:r>
        <w:separator/>
      </w:r>
    </w:p>
  </w:endnote>
  <w:endnote w:type="continuationSeparator" w:id="0">
    <w:p w14:paraId="3CDCA5FD" w14:textId="77777777" w:rsidR="001E5D52" w:rsidRDefault="001E5D52" w:rsidP="00A123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3C105" w14:textId="77777777" w:rsidR="00A1231D" w:rsidRDefault="00A123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1474F" w14:textId="77777777" w:rsidR="00A1231D" w:rsidRDefault="00A123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86D26" w14:textId="77777777" w:rsidR="00A1231D" w:rsidRDefault="00A123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FDBE0" w14:textId="77777777" w:rsidR="001E5D52" w:rsidRDefault="001E5D52" w:rsidP="00A1231D">
      <w:pPr>
        <w:spacing w:after="0" w:line="240" w:lineRule="auto"/>
      </w:pPr>
      <w:r>
        <w:separator/>
      </w:r>
    </w:p>
  </w:footnote>
  <w:footnote w:type="continuationSeparator" w:id="0">
    <w:p w14:paraId="30F4FDB3" w14:textId="77777777" w:rsidR="001E5D52" w:rsidRDefault="001E5D52" w:rsidP="00A123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A70C3" w14:textId="77777777" w:rsidR="00A1231D" w:rsidRDefault="00A123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5195468"/>
      <w:docPartObj>
        <w:docPartGallery w:val="Page Numbers (Top of Page)"/>
        <w:docPartUnique/>
      </w:docPartObj>
    </w:sdtPr>
    <w:sdtEndPr>
      <w:rPr>
        <w:noProof/>
      </w:rPr>
    </w:sdtEndPr>
    <w:sdtContent>
      <w:p w14:paraId="25601D4D" w14:textId="7A0C2029" w:rsidR="00A1231D" w:rsidRDefault="00A1231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CF0ECCB" w14:textId="77777777" w:rsidR="00A1231D" w:rsidRDefault="00A123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C086A" w14:textId="77777777" w:rsidR="00A1231D" w:rsidRDefault="00A123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4562"/>
    <w:multiLevelType w:val="hybridMultilevel"/>
    <w:tmpl w:val="EE70C6A4"/>
    <w:lvl w:ilvl="0" w:tplc="0428F674">
      <w:start w:val="1"/>
      <w:numFmt w:val="decimal"/>
      <w:lvlText w:val="%1."/>
      <w:lvlJc w:val="left"/>
      <w:pPr>
        <w:ind w:left="1607" w:hanging="360"/>
      </w:pPr>
      <w:rPr>
        <w:rFonts w:hint="default"/>
        <w:color w:val="auto"/>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abstractNum w:abstractNumId="1" w15:restartNumberingAfterBreak="0">
    <w:nsid w:val="0E50474B"/>
    <w:multiLevelType w:val="hybridMultilevel"/>
    <w:tmpl w:val="C6AE7EDE"/>
    <w:lvl w:ilvl="0" w:tplc="0427000F">
      <w:start w:val="1"/>
      <w:numFmt w:val="decimal"/>
      <w:lvlText w:val="%1."/>
      <w:lvlJc w:val="left"/>
      <w:pPr>
        <w:tabs>
          <w:tab w:val="num" w:pos="180"/>
        </w:tabs>
        <w:ind w:left="180" w:hanging="180"/>
      </w:pPr>
    </w:lvl>
    <w:lvl w:ilvl="1" w:tplc="FFFFFFFF">
      <w:start w:val="1"/>
      <w:numFmt w:val="lowerLetter"/>
      <w:lvlText w:val="%2."/>
      <w:lvlJc w:val="left"/>
      <w:pPr>
        <w:tabs>
          <w:tab w:val="num" w:pos="1454"/>
        </w:tabs>
        <w:ind w:left="1454" w:hanging="360"/>
      </w:pPr>
    </w:lvl>
    <w:lvl w:ilvl="2" w:tplc="FFFFFFFF" w:tentative="1">
      <w:start w:val="1"/>
      <w:numFmt w:val="lowerRoman"/>
      <w:lvlText w:val="%3."/>
      <w:lvlJc w:val="right"/>
      <w:pPr>
        <w:tabs>
          <w:tab w:val="num" w:pos="2174"/>
        </w:tabs>
        <w:ind w:left="2174" w:hanging="180"/>
      </w:pPr>
    </w:lvl>
    <w:lvl w:ilvl="3" w:tplc="FFFFFFFF" w:tentative="1">
      <w:start w:val="1"/>
      <w:numFmt w:val="decimal"/>
      <w:lvlText w:val="%4."/>
      <w:lvlJc w:val="left"/>
      <w:pPr>
        <w:tabs>
          <w:tab w:val="num" w:pos="2894"/>
        </w:tabs>
        <w:ind w:left="2894" w:hanging="360"/>
      </w:pPr>
    </w:lvl>
    <w:lvl w:ilvl="4" w:tplc="FFFFFFFF" w:tentative="1">
      <w:start w:val="1"/>
      <w:numFmt w:val="lowerLetter"/>
      <w:lvlText w:val="%5."/>
      <w:lvlJc w:val="left"/>
      <w:pPr>
        <w:tabs>
          <w:tab w:val="num" w:pos="3614"/>
        </w:tabs>
        <w:ind w:left="3614" w:hanging="360"/>
      </w:pPr>
    </w:lvl>
    <w:lvl w:ilvl="5" w:tplc="FFFFFFFF" w:tentative="1">
      <w:start w:val="1"/>
      <w:numFmt w:val="lowerRoman"/>
      <w:lvlText w:val="%6."/>
      <w:lvlJc w:val="right"/>
      <w:pPr>
        <w:tabs>
          <w:tab w:val="num" w:pos="4334"/>
        </w:tabs>
        <w:ind w:left="4334" w:hanging="180"/>
      </w:pPr>
    </w:lvl>
    <w:lvl w:ilvl="6" w:tplc="FFFFFFFF" w:tentative="1">
      <w:start w:val="1"/>
      <w:numFmt w:val="decimal"/>
      <w:lvlText w:val="%7."/>
      <w:lvlJc w:val="left"/>
      <w:pPr>
        <w:tabs>
          <w:tab w:val="num" w:pos="5054"/>
        </w:tabs>
        <w:ind w:left="5054" w:hanging="360"/>
      </w:pPr>
    </w:lvl>
    <w:lvl w:ilvl="7" w:tplc="FFFFFFFF" w:tentative="1">
      <w:start w:val="1"/>
      <w:numFmt w:val="lowerLetter"/>
      <w:lvlText w:val="%8."/>
      <w:lvlJc w:val="left"/>
      <w:pPr>
        <w:tabs>
          <w:tab w:val="num" w:pos="5774"/>
        </w:tabs>
        <w:ind w:left="5774" w:hanging="360"/>
      </w:pPr>
    </w:lvl>
    <w:lvl w:ilvl="8" w:tplc="FFFFFFFF" w:tentative="1">
      <w:start w:val="1"/>
      <w:numFmt w:val="lowerRoman"/>
      <w:lvlText w:val="%9."/>
      <w:lvlJc w:val="right"/>
      <w:pPr>
        <w:tabs>
          <w:tab w:val="num" w:pos="6494"/>
        </w:tabs>
        <w:ind w:left="6494" w:hanging="180"/>
      </w:pPr>
    </w:lvl>
  </w:abstractNum>
  <w:abstractNum w:abstractNumId="2" w15:restartNumberingAfterBreak="0">
    <w:nsid w:val="1398641A"/>
    <w:multiLevelType w:val="hybridMultilevel"/>
    <w:tmpl w:val="52620BCA"/>
    <w:lvl w:ilvl="0" w:tplc="0427000F">
      <w:start w:val="1"/>
      <w:numFmt w:val="decimal"/>
      <w:lvlText w:val="%1."/>
      <w:lvlJc w:val="left"/>
      <w:pPr>
        <w:tabs>
          <w:tab w:val="num" w:pos="180"/>
        </w:tabs>
        <w:ind w:left="180" w:hanging="180"/>
      </w:pPr>
    </w:lvl>
    <w:lvl w:ilvl="1" w:tplc="FFFFFFFF">
      <w:start w:val="1"/>
      <w:numFmt w:val="lowerLetter"/>
      <w:lvlText w:val="%2."/>
      <w:lvlJc w:val="left"/>
      <w:pPr>
        <w:tabs>
          <w:tab w:val="num" w:pos="1454"/>
        </w:tabs>
        <w:ind w:left="1454" w:hanging="360"/>
      </w:pPr>
    </w:lvl>
    <w:lvl w:ilvl="2" w:tplc="FFFFFFFF" w:tentative="1">
      <w:start w:val="1"/>
      <w:numFmt w:val="lowerRoman"/>
      <w:lvlText w:val="%3."/>
      <w:lvlJc w:val="right"/>
      <w:pPr>
        <w:tabs>
          <w:tab w:val="num" w:pos="2174"/>
        </w:tabs>
        <w:ind w:left="2174" w:hanging="180"/>
      </w:pPr>
    </w:lvl>
    <w:lvl w:ilvl="3" w:tplc="FFFFFFFF" w:tentative="1">
      <w:start w:val="1"/>
      <w:numFmt w:val="decimal"/>
      <w:lvlText w:val="%4."/>
      <w:lvlJc w:val="left"/>
      <w:pPr>
        <w:tabs>
          <w:tab w:val="num" w:pos="2894"/>
        </w:tabs>
        <w:ind w:left="2894" w:hanging="360"/>
      </w:pPr>
    </w:lvl>
    <w:lvl w:ilvl="4" w:tplc="FFFFFFFF" w:tentative="1">
      <w:start w:val="1"/>
      <w:numFmt w:val="lowerLetter"/>
      <w:lvlText w:val="%5."/>
      <w:lvlJc w:val="left"/>
      <w:pPr>
        <w:tabs>
          <w:tab w:val="num" w:pos="3614"/>
        </w:tabs>
        <w:ind w:left="3614" w:hanging="360"/>
      </w:pPr>
    </w:lvl>
    <w:lvl w:ilvl="5" w:tplc="FFFFFFFF" w:tentative="1">
      <w:start w:val="1"/>
      <w:numFmt w:val="lowerRoman"/>
      <w:lvlText w:val="%6."/>
      <w:lvlJc w:val="right"/>
      <w:pPr>
        <w:tabs>
          <w:tab w:val="num" w:pos="4334"/>
        </w:tabs>
        <w:ind w:left="4334" w:hanging="180"/>
      </w:pPr>
    </w:lvl>
    <w:lvl w:ilvl="6" w:tplc="FFFFFFFF" w:tentative="1">
      <w:start w:val="1"/>
      <w:numFmt w:val="decimal"/>
      <w:lvlText w:val="%7."/>
      <w:lvlJc w:val="left"/>
      <w:pPr>
        <w:tabs>
          <w:tab w:val="num" w:pos="5054"/>
        </w:tabs>
        <w:ind w:left="5054" w:hanging="360"/>
      </w:pPr>
    </w:lvl>
    <w:lvl w:ilvl="7" w:tplc="FFFFFFFF" w:tentative="1">
      <w:start w:val="1"/>
      <w:numFmt w:val="lowerLetter"/>
      <w:lvlText w:val="%8."/>
      <w:lvlJc w:val="left"/>
      <w:pPr>
        <w:tabs>
          <w:tab w:val="num" w:pos="5774"/>
        </w:tabs>
        <w:ind w:left="5774" w:hanging="360"/>
      </w:pPr>
    </w:lvl>
    <w:lvl w:ilvl="8" w:tplc="FFFFFFFF" w:tentative="1">
      <w:start w:val="1"/>
      <w:numFmt w:val="lowerRoman"/>
      <w:lvlText w:val="%9."/>
      <w:lvlJc w:val="right"/>
      <w:pPr>
        <w:tabs>
          <w:tab w:val="num" w:pos="6494"/>
        </w:tabs>
        <w:ind w:left="6494" w:hanging="180"/>
      </w:pPr>
    </w:lvl>
  </w:abstractNum>
  <w:abstractNum w:abstractNumId="3" w15:restartNumberingAfterBreak="0">
    <w:nsid w:val="14222306"/>
    <w:multiLevelType w:val="hybridMultilevel"/>
    <w:tmpl w:val="A3BAB4FC"/>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4" w15:restartNumberingAfterBreak="0">
    <w:nsid w:val="202E45D5"/>
    <w:multiLevelType w:val="hybridMultilevel"/>
    <w:tmpl w:val="8F04FD84"/>
    <w:lvl w:ilvl="0" w:tplc="04190013">
      <w:start w:val="1"/>
      <w:numFmt w:val="upperRoman"/>
      <w:lvlText w:val="%1."/>
      <w:lvlJc w:val="right"/>
      <w:pPr>
        <w:tabs>
          <w:tab w:val="num" w:pos="180"/>
        </w:tabs>
        <w:ind w:left="180" w:hanging="180"/>
      </w:pPr>
    </w:lvl>
    <w:lvl w:ilvl="1" w:tplc="04190019">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5" w15:restartNumberingAfterBreak="0">
    <w:nsid w:val="2AF93D3C"/>
    <w:multiLevelType w:val="hybridMultilevel"/>
    <w:tmpl w:val="AA74C39C"/>
    <w:lvl w:ilvl="0" w:tplc="B8AC5566">
      <w:start w:val="8"/>
      <w:numFmt w:val="decimal"/>
      <w:lvlText w:val="%1."/>
      <w:lvlJc w:val="left"/>
      <w:pPr>
        <w:ind w:left="720" w:hanging="360"/>
      </w:pPr>
      <w:rPr>
        <w:rFonts w:hint="default"/>
        <w:i w:val="0"/>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63B21D6"/>
    <w:multiLevelType w:val="hybridMultilevel"/>
    <w:tmpl w:val="3A52ED3C"/>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7" w15:restartNumberingAfterBreak="0">
    <w:nsid w:val="3E580971"/>
    <w:multiLevelType w:val="hybridMultilevel"/>
    <w:tmpl w:val="C5C47B5A"/>
    <w:lvl w:ilvl="0" w:tplc="0427000F">
      <w:start w:val="1"/>
      <w:numFmt w:val="decimal"/>
      <w:lvlText w:val="%1."/>
      <w:lvlJc w:val="left"/>
      <w:pPr>
        <w:tabs>
          <w:tab w:val="num" w:pos="180"/>
        </w:tabs>
        <w:ind w:left="180" w:hanging="180"/>
      </w:pPr>
    </w:lvl>
    <w:lvl w:ilvl="1" w:tplc="FFFFFFFF">
      <w:start w:val="1"/>
      <w:numFmt w:val="lowerLetter"/>
      <w:lvlText w:val="%2."/>
      <w:lvlJc w:val="left"/>
      <w:pPr>
        <w:tabs>
          <w:tab w:val="num" w:pos="1454"/>
        </w:tabs>
        <w:ind w:left="1454" w:hanging="360"/>
      </w:pPr>
    </w:lvl>
    <w:lvl w:ilvl="2" w:tplc="FFFFFFFF" w:tentative="1">
      <w:start w:val="1"/>
      <w:numFmt w:val="lowerRoman"/>
      <w:lvlText w:val="%3."/>
      <w:lvlJc w:val="right"/>
      <w:pPr>
        <w:tabs>
          <w:tab w:val="num" w:pos="2174"/>
        </w:tabs>
        <w:ind w:left="2174" w:hanging="180"/>
      </w:pPr>
    </w:lvl>
    <w:lvl w:ilvl="3" w:tplc="FFFFFFFF" w:tentative="1">
      <w:start w:val="1"/>
      <w:numFmt w:val="decimal"/>
      <w:lvlText w:val="%4."/>
      <w:lvlJc w:val="left"/>
      <w:pPr>
        <w:tabs>
          <w:tab w:val="num" w:pos="2894"/>
        </w:tabs>
        <w:ind w:left="2894" w:hanging="360"/>
      </w:pPr>
    </w:lvl>
    <w:lvl w:ilvl="4" w:tplc="FFFFFFFF" w:tentative="1">
      <w:start w:val="1"/>
      <w:numFmt w:val="lowerLetter"/>
      <w:lvlText w:val="%5."/>
      <w:lvlJc w:val="left"/>
      <w:pPr>
        <w:tabs>
          <w:tab w:val="num" w:pos="3614"/>
        </w:tabs>
        <w:ind w:left="3614" w:hanging="360"/>
      </w:pPr>
    </w:lvl>
    <w:lvl w:ilvl="5" w:tplc="FFFFFFFF" w:tentative="1">
      <w:start w:val="1"/>
      <w:numFmt w:val="lowerRoman"/>
      <w:lvlText w:val="%6."/>
      <w:lvlJc w:val="right"/>
      <w:pPr>
        <w:tabs>
          <w:tab w:val="num" w:pos="4334"/>
        </w:tabs>
        <w:ind w:left="4334" w:hanging="180"/>
      </w:pPr>
    </w:lvl>
    <w:lvl w:ilvl="6" w:tplc="FFFFFFFF" w:tentative="1">
      <w:start w:val="1"/>
      <w:numFmt w:val="decimal"/>
      <w:lvlText w:val="%7."/>
      <w:lvlJc w:val="left"/>
      <w:pPr>
        <w:tabs>
          <w:tab w:val="num" w:pos="5054"/>
        </w:tabs>
        <w:ind w:left="5054" w:hanging="360"/>
      </w:pPr>
    </w:lvl>
    <w:lvl w:ilvl="7" w:tplc="FFFFFFFF" w:tentative="1">
      <w:start w:val="1"/>
      <w:numFmt w:val="lowerLetter"/>
      <w:lvlText w:val="%8."/>
      <w:lvlJc w:val="left"/>
      <w:pPr>
        <w:tabs>
          <w:tab w:val="num" w:pos="5774"/>
        </w:tabs>
        <w:ind w:left="5774" w:hanging="360"/>
      </w:pPr>
    </w:lvl>
    <w:lvl w:ilvl="8" w:tplc="FFFFFFFF" w:tentative="1">
      <w:start w:val="1"/>
      <w:numFmt w:val="lowerRoman"/>
      <w:lvlText w:val="%9."/>
      <w:lvlJc w:val="right"/>
      <w:pPr>
        <w:tabs>
          <w:tab w:val="num" w:pos="6494"/>
        </w:tabs>
        <w:ind w:left="6494" w:hanging="180"/>
      </w:pPr>
    </w:lvl>
  </w:abstractNum>
  <w:abstractNum w:abstractNumId="8" w15:restartNumberingAfterBreak="0">
    <w:nsid w:val="5687416D"/>
    <w:multiLevelType w:val="multilevel"/>
    <w:tmpl w:val="655E3CB6"/>
    <w:lvl w:ilvl="0">
      <w:start w:val="3"/>
      <w:numFmt w:val="decimal"/>
      <w:lvlText w:val="%1."/>
      <w:lvlJc w:val="left"/>
      <w:pPr>
        <w:ind w:left="1607" w:hanging="360"/>
      </w:pPr>
      <w:rPr>
        <w:rFonts w:hint="default"/>
      </w:rPr>
    </w:lvl>
    <w:lvl w:ilvl="1">
      <w:start w:val="1"/>
      <w:numFmt w:val="decimal"/>
      <w:isLgl/>
      <w:lvlText w:val="%1.%2."/>
      <w:lvlJc w:val="left"/>
      <w:pPr>
        <w:ind w:left="1967" w:hanging="360"/>
      </w:pPr>
      <w:rPr>
        <w:rFonts w:hint="default"/>
      </w:rPr>
    </w:lvl>
    <w:lvl w:ilvl="2">
      <w:start w:val="1"/>
      <w:numFmt w:val="decimal"/>
      <w:isLgl/>
      <w:lvlText w:val="%1.%2.%3."/>
      <w:lvlJc w:val="left"/>
      <w:pPr>
        <w:ind w:left="2687" w:hanging="720"/>
      </w:pPr>
      <w:rPr>
        <w:rFonts w:hint="default"/>
      </w:rPr>
    </w:lvl>
    <w:lvl w:ilvl="3">
      <w:start w:val="1"/>
      <w:numFmt w:val="decimal"/>
      <w:isLgl/>
      <w:lvlText w:val="%1.%2.%3.%4."/>
      <w:lvlJc w:val="left"/>
      <w:pPr>
        <w:ind w:left="3047" w:hanging="720"/>
      </w:pPr>
      <w:rPr>
        <w:rFonts w:hint="default"/>
      </w:rPr>
    </w:lvl>
    <w:lvl w:ilvl="4">
      <w:start w:val="1"/>
      <w:numFmt w:val="decimal"/>
      <w:isLgl/>
      <w:lvlText w:val="%1.%2.%3.%4.%5."/>
      <w:lvlJc w:val="left"/>
      <w:pPr>
        <w:ind w:left="3767" w:hanging="1080"/>
      </w:pPr>
      <w:rPr>
        <w:rFonts w:hint="default"/>
      </w:rPr>
    </w:lvl>
    <w:lvl w:ilvl="5">
      <w:start w:val="1"/>
      <w:numFmt w:val="decimal"/>
      <w:isLgl/>
      <w:lvlText w:val="%1.%2.%3.%4.%5.%6."/>
      <w:lvlJc w:val="left"/>
      <w:pPr>
        <w:ind w:left="4127" w:hanging="1080"/>
      </w:pPr>
      <w:rPr>
        <w:rFonts w:hint="default"/>
      </w:rPr>
    </w:lvl>
    <w:lvl w:ilvl="6">
      <w:start w:val="1"/>
      <w:numFmt w:val="decimal"/>
      <w:isLgl/>
      <w:lvlText w:val="%1.%2.%3.%4.%5.%6.%7."/>
      <w:lvlJc w:val="left"/>
      <w:pPr>
        <w:ind w:left="4847" w:hanging="1440"/>
      </w:pPr>
      <w:rPr>
        <w:rFonts w:hint="default"/>
      </w:rPr>
    </w:lvl>
    <w:lvl w:ilvl="7">
      <w:start w:val="1"/>
      <w:numFmt w:val="decimal"/>
      <w:isLgl/>
      <w:lvlText w:val="%1.%2.%3.%4.%5.%6.%7.%8."/>
      <w:lvlJc w:val="left"/>
      <w:pPr>
        <w:ind w:left="5207" w:hanging="1440"/>
      </w:pPr>
      <w:rPr>
        <w:rFonts w:hint="default"/>
      </w:rPr>
    </w:lvl>
    <w:lvl w:ilvl="8">
      <w:start w:val="1"/>
      <w:numFmt w:val="decimal"/>
      <w:isLgl/>
      <w:lvlText w:val="%1.%2.%3.%4.%5.%6.%7.%8.%9."/>
      <w:lvlJc w:val="left"/>
      <w:pPr>
        <w:ind w:left="5927" w:hanging="1800"/>
      </w:pPr>
      <w:rPr>
        <w:rFonts w:hint="default"/>
      </w:rPr>
    </w:lvl>
  </w:abstractNum>
  <w:abstractNum w:abstractNumId="9" w15:restartNumberingAfterBreak="0">
    <w:nsid w:val="62A63F84"/>
    <w:multiLevelType w:val="hybridMultilevel"/>
    <w:tmpl w:val="D82CC15C"/>
    <w:lvl w:ilvl="0" w:tplc="9AD6861E">
      <w:start w:val="7"/>
      <w:numFmt w:val="upperRoman"/>
      <w:lvlText w:val="%1."/>
      <w:lvlJc w:val="right"/>
      <w:pPr>
        <w:tabs>
          <w:tab w:val="num" w:pos="180"/>
        </w:tabs>
        <w:ind w:left="180" w:hanging="1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70792065">
    <w:abstractNumId w:val="4"/>
  </w:num>
  <w:num w:numId="2" w16cid:durableId="703407909">
    <w:abstractNumId w:val="0"/>
  </w:num>
  <w:num w:numId="3" w16cid:durableId="1012487758">
    <w:abstractNumId w:val="8"/>
  </w:num>
  <w:num w:numId="4" w16cid:durableId="143931438">
    <w:abstractNumId w:val="5"/>
  </w:num>
  <w:num w:numId="5" w16cid:durableId="783111408">
    <w:abstractNumId w:val="9"/>
  </w:num>
  <w:num w:numId="6" w16cid:durableId="1299604330">
    <w:abstractNumId w:val="3"/>
  </w:num>
  <w:num w:numId="7" w16cid:durableId="2041740477">
    <w:abstractNumId w:val="6"/>
  </w:num>
  <w:num w:numId="8" w16cid:durableId="1935552829">
    <w:abstractNumId w:val="2"/>
  </w:num>
  <w:num w:numId="9" w16cid:durableId="1301569858">
    <w:abstractNumId w:val="1"/>
  </w:num>
  <w:num w:numId="10" w16cid:durableId="17466074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31FE"/>
    <w:rsid w:val="00000C3C"/>
    <w:rsid w:val="00016375"/>
    <w:rsid w:val="00027D8B"/>
    <w:rsid w:val="00040D2D"/>
    <w:rsid w:val="000766CC"/>
    <w:rsid w:val="00076FC0"/>
    <w:rsid w:val="000A5CF2"/>
    <w:rsid w:val="001510CD"/>
    <w:rsid w:val="001B32B2"/>
    <w:rsid w:val="001E5D52"/>
    <w:rsid w:val="00266640"/>
    <w:rsid w:val="0028530B"/>
    <w:rsid w:val="002A4008"/>
    <w:rsid w:val="00302B05"/>
    <w:rsid w:val="003208D6"/>
    <w:rsid w:val="0035649C"/>
    <w:rsid w:val="003B1D02"/>
    <w:rsid w:val="003C2B93"/>
    <w:rsid w:val="003F51D1"/>
    <w:rsid w:val="004278BC"/>
    <w:rsid w:val="0045380B"/>
    <w:rsid w:val="00495E5A"/>
    <w:rsid w:val="005267F9"/>
    <w:rsid w:val="00536C6B"/>
    <w:rsid w:val="005735E8"/>
    <w:rsid w:val="005B1A25"/>
    <w:rsid w:val="006B54CA"/>
    <w:rsid w:val="006F02AC"/>
    <w:rsid w:val="0076400B"/>
    <w:rsid w:val="007F676C"/>
    <w:rsid w:val="008640B7"/>
    <w:rsid w:val="008C04EE"/>
    <w:rsid w:val="00944CA3"/>
    <w:rsid w:val="0095132A"/>
    <w:rsid w:val="009C3566"/>
    <w:rsid w:val="009F5C71"/>
    <w:rsid w:val="00A1231D"/>
    <w:rsid w:val="00A164BC"/>
    <w:rsid w:val="00A73005"/>
    <w:rsid w:val="00AC4F0A"/>
    <w:rsid w:val="00AD6BF3"/>
    <w:rsid w:val="00AE2680"/>
    <w:rsid w:val="00B3193D"/>
    <w:rsid w:val="00B853F3"/>
    <w:rsid w:val="00BB7D19"/>
    <w:rsid w:val="00BC6090"/>
    <w:rsid w:val="00BF5FD2"/>
    <w:rsid w:val="00C3628A"/>
    <w:rsid w:val="00C506DB"/>
    <w:rsid w:val="00C96410"/>
    <w:rsid w:val="00CE34BB"/>
    <w:rsid w:val="00DB285E"/>
    <w:rsid w:val="00DB38D0"/>
    <w:rsid w:val="00DD01E5"/>
    <w:rsid w:val="00DF1550"/>
    <w:rsid w:val="00E4531A"/>
    <w:rsid w:val="00EB34FB"/>
    <w:rsid w:val="00EC43CB"/>
    <w:rsid w:val="00F47B8D"/>
    <w:rsid w:val="00FD666E"/>
    <w:rsid w:val="00FF31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10097"/>
  <w15:chartTrackingRefBased/>
  <w15:docId w15:val="{BD7B1E4D-56C3-4DCB-ADC1-4325089C5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1FE"/>
    <w:pPr>
      <w:spacing w:after="200" w:line="276" w:lineRule="auto"/>
    </w:pPr>
    <w:rPr>
      <w:rFonts w:ascii="Times New Roman" w:eastAsia="Calibri" w:hAnsi="Times New Roman" w:cs="Times New Roman"/>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FF31FE"/>
    <w:pPr>
      <w:spacing w:after="160" w:line="259" w:lineRule="auto"/>
      <w:ind w:left="720"/>
      <w:contextualSpacing/>
    </w:pPr>
    <w:rPr>
      <w:rFonts w:ascii="Calibri" w:hAnsi="Calibri"/>
      <w:sz w:val="22"/>
      <w:szCs w:val="22"/>
      <w:lang w:val="lv-LV"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rsid w:val="00FF31FE"/>
    <w:rPr>
      <w:rFonts w:ascii="Calibri" w:eastAsia="Calibri" w:hAnsi="Calibri" w:cs="Times New Roman"/>
      <w:lang w:val="lv-LV"/>
    </w:rPr>
  </w:style>
  <w:style w:type="paragraph" w:styleId="Header">
    <w:name w:val="header"/>
    <w:basedOn w:val="Normal"/>
    <w:link w:val="HeaderChar"/>
    <w:uiPriority w:val="99"/>
    <w:unhideWhenUsed/>
    <w:rsid w:val="00A123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A1231D"/>
    <w:rPr>
      <w:rFonts w:ascii="Times New Roman" w:eastAsia="Calibri" w:hAnsi="Times New Roman" w:cs="Times New Roman"/>
      <w:sz w:val="20"/>
      <w:szCs w:val="20"/>
      <w:lang w:eastAsia="lt-LT"/>
    </w:rPr>
  </w:style>
  <w:style w:type="paragraph" w:styleId="Footer">
    <w:name w:val="footer"/>
    <w:basedOn w:val="Normal"/>
    <w:link w:val="FooterChar"/>
    <w:uiPriority w:val="99"/>
    <w:unhideWhenUsed/>
    <w:rsid w:val="00A1231D"/>
    <w:pPr>
      <w:tabs>
        <w:tab w:val="center" w:pos="4513"/>
        <w:tab w:val="right" w:pos="9026"/>
      </w:tabs>
      <w:spacing w:after="0" w:line="240" w:lineRule="auto"/>
    </w:pPr>
  </w:style>
  <w:style w:type="character" w:customStyle="1" w:styleId="FooterChar">
    <w:name w:val="Footer Char"/>
    <w:basedOn w:val="DefaultParagraphFont"/>
    <w:link w:val="Footer"/>
    <w:uiPriority w:val="99"/>
    <w:rsid w:val="00A1231D"/>
    <w:rPr>
      <w:rFonts w:ascii="Times New Roman" w:eastAsia="Calibri" w:hAnsi="Times New Roman" w:cs="Times New Roman"/>
      <w:sz w:val="20"/>
      <w:szCs w:val="20"/>
      <w:lang w:eastAsia="lt-LT"/>
    </w:rPr>
  </w:style>
  <w:style w:type="paragraph" w:styleId="Revision">
    <w:name w:val="Revision"/>
    <w:hidden/>
    <w:uiPriority w:val="99"/>
    <w:semiHidden/>
    <w:rsid w:val="00FD666E"/>
    <w:pPr>
      <w:spacing w:after="0" w:line="240" w:lineRule="auto"/>
    </w:pPr>
    <w:rPr>
      <w:rFonts w:ascii="Times New Roman" w:eastAsia="Calibri" w:hAnsi="Times New Roman" w:cs="Times New Roman"/>
      <w:sz w:val="20"/>
      <w:szCs w:val="20"/>
      <w:lang w:eastAsia="lt-LT"/>
    </w:rPr>
  </w:style>
  <w:style w:type="character" w:styleId="CommentReference">
    <w:name w:val="annotation reference"/>
    <w:basedOn w:val="DefaultParagraphFont"/>
    <w:uiPriority w:val="99"/>
    <w:semiHidden/>
    <w:unhideWhenUsed/>
    <w:rsid w:val="005B1A25"/>
    <w:rPr>
      <w:sz w:val="16"/>
      <w:szCs w:val="16"/>
    </w:rPr>
  </w:style>
  <w:style w:type="paragraph" w:styleId="CommentText">
    <w:name w:val="annotation text"/>
    <w:basedOn w:val="Normal"/>
    <w:link w:val="CommentTextChar"/>
    <w:uiPriority w:val="99"/>
    <w:unhideWhenUsed/>
    <w:rsid w:val="005B1A25"/>
    <w:pPr>
      <w:spacing w:line="240" w:lineRule="auto"/>
    </w:pPr>
  </w:style>
  <w:style w:type="character" w:customStyle="1" w:styleId="CommentTextChar">
    <w:name w:val="Comment Text Char"/>
    <w:basedOn w:val="DefaultParagraphFont"/>
    <w:link w:val="CommentText"/>
    <w:uiPriority w:val="99"/>
    <w:rsid w:val="005B1A25"/>
    <w:rPr>
      <w:rFonts w:ascii="Times New Roman" w:eastAsia="Calibri"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5B1A25"/>
    <w:rPr>
      <w:b/>
      <w:bCs/>
    </w:rPr>
  </w:style>
  <w:style w:type="character" w:customStyle="1" w:styleId="CommentSubjectChar">
    <w:name w:val="Comment Subject Char"/>
    <w:basedOn w:val="CommentTextChar"/>
    <w:link w:val="CommentSubject"/>
    <w:uiPriority w:val="99"/>
    <w:semiHidden/>
    <w:rsid w:val="005B1A25"/>
    <w:rPr>
      <w:rFonts w:ascii="Times New Roman" w:eastAsia="Calibri" w:hAnsi="Times New Roman" w:cs="Times New Roman"/>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C5E710-3020-4773-A47E-105C9B2A6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4602</Words>
  <Characters>2624</Characters>
  <Application>Microsoft Office Word</Application>
  <DocSecurity>0</DocSecurity>
  <Lines>21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7212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cp:keywords/>
  <dc:description/>
  <cp:lastModifiedBy>Asta Veličkienė</cp:lastModifiedBy>
  <cp:revision>2</cp:revision>
  <dcterms:created xsi:type="dcterms:W3CDTF">2025-09-16T04:52:00Z</dcterms:created>
  <dcterms:modified xsi:type="dcterms:W3CDTF">2025-09-16T04:52:00Z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43f10a-881e-4653-a55e-02ca2cc829dc_Enabled">
    <vt:lpwstr>true</vt:lpwstr>
  </property>
  <property fmtid="{D5CDD505-2E9C-101B-9397-08002B2CF9AE}" pid="3" name="MSIP_Label_9043f10a-881e-4653-a55e-02ca2cc829dc_SetDate">
    <vt:lpwstr>2025-09-05T12:52:11Z</vt:lpwstr>
  </property>
  <property fmtid="{D5CDD505-2E9C-101B-9397-08002B2CF9AE}" pid="4" name="MSIP_Label_9043f10a-881e-4653-a55e-02ca2cc829dc_Method">
    <vt:lpwstr>Standard</vt:lpwstr>
  </property>
  <property fmtid="{D5CDD505-2E9C-101B-9397-08002B2CF9AE}" pid="5" name="MSIP_Label_9043f10a-881e-4653-a55e-02ca2cc829dc_Name">
    <vt:lpwstr>ADC_class_200</vt:lpwstr>
  </property>
  <property fmtid="{D5CDD505-2E9C-101B-9397-08002B2CF9AE}" pid="6" name="MSIP_Label_9043f10a-881e-4653-a55e-02ca2cc829dc_SiteId">
    <vt:lpwstr>94cfddbc-0627-494a-ad7a-29aea3aea832</vt:lpwstr>
  </property>
  <property fmtid="{D5CDD505-2E9C-101B-9397-08002B2CF9AE}" pid="7" name="MSIP_Label_9043f10a-881e-4653-a55e-02ca2cc829dc_ActionId">
    <vt:lpwstr>e00b302e-ca9c-46b2-b96c-95e99060d6d7</vt:lpwstr>
  </property>
  <property fmtid="{D5CDD505-2E9C-101B-9397-08002B2CF9AE}" pid="8" name="MSIP_Label_9043f10a-881e-4653-a55e-02ca2cc829dc_ContentBits">
    <vt:lpwstr>0</vt:lpwstr>
  </property>
  <property fmtid="{D5CDD505-2E9C-101B-9397-08002B2CF9AE}" pid="9" name="MSIP_Label_9043f10a-881e-4653-a55e-02ca2cc829dc_Tag">
    <vt:lpwstr>10, 3, 0, 1</vt:lpwstr>
  </property>
</Properties>
</file>